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B335C7" w:rsidRPr="008D2F15" w:rsidTr="00C957E2">
        <w:tc>
          <w:tcPr>
            <w:tcW w:w="4340" w:type="dxa"/>
            <w:shd w:val="clear" w:color="auto" w:fill="auto"/>
          </w:tcPr>
          <w:p w:rsidR="00B335C7" w:rsidRPr="008D2F15" w:rsidRDefault="00B335C7" w:rsidP="00C957E2">
            <w:pPr>
              <w:spacing w:line="360" w:lineRule="atLeast"/>
              <w:jc w:val="center"/>
              <w:rPr>
                <w:sz w:val="26"/>
                <w:szCs w:val="26"/>
              </w:rPr>
            </w:pPr>
            <w:r>
              <w:rPr>
                <w:sz w:val="26"/>
                <w:szCs w:val="26"/>
              </w:rPr>
              <w:t>CÔNG AN TỈNH HÀ NAM</w:t>
            </w:r>
          </w:p>
          <w:p w:rsidR="00B335C7" w:rsidRPr="008D2F15" w:rsidRDefault="00B335C7" w:rsidP="00C957E2">
            <w:pPr>
              <w:tabs>
                <w:tab w:val="left" w:pos="975"/>
              </w:tabs>
              <w:spacing w:line="360" w:lineRule="atLeast"/>
              <w:jc w:val="center"/>
              <w:rPr>
                <w:b/>
                <w:sz w:val="26"/>
                <w:szCs w:val="26"/>
              </w:rPr>
            </w:pPr>
            <w:r>
              <w:rPr>
                <w:noProof/>
              </w:rPr>
              <mc:AlternateContent>
                <mc:Choice Requires="wps">
                  <w:drawing>
                    <wp:anchor distT="0" distB="0" distL="114300" distR="114300" simplePos="0" relativeHeight="251661312" behindDoc="0" locked="0" layoutInCell="1" allowOverlap="1" wp14:anchorId="523C9C92" wp14:editId="7A4F5DBC">
                      <wp:simplePos x="0" y="0"/>
                      <wp:positionH relativeFrom="column">
                        <wp:posOffset>756285</wp:posOffset>
                      </wp:positionH>
                      <wp:positionV relativeFrom="paragraph">
                        <wp:posOffset>251460</wp:posOffset>
                      </wp:positionV>
                      <wp:extent cx="1009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9.8pt" to="139.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M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0+V8B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51CBE730" wp14:editId="1670F9E0">
                      <wp:simplePos x="0" y="0"/>
                      <wp:positionH relativeFrom="column">
                        <wp:posOffset>617220</wp:posOffset>
                      </wp:positionH>
                      <wp:positionV relativeFrom="paragraph">
                        <wp:posOffset>203200</wp:posOffset>
                      </wp:positionV>
                      <wp:extent cx="0" cy="25400"/>
                      <wp:effectExtent l="13335" t="15240" r="1524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" strokeweight="1pt"/>
                  </w:pict>
                </mc:Fallback>
              </mc:AlternateContent>
            </w:r>
            <w:r>
              <w:rPr>
                <w:b/>
                <w:sz w:val="26"/>
                <w:szCs w:val="26"/>
              </w:rPr>
              <w:t>CÔNG AN HUYỆN BÌNH LỤC</w:t>
            </w:r>
          </w:p>
        </w:tc>
        <w:tc>
          <w:tcPr>
            <w:tcW w:w="5740" w:type="dxa"/>
            <w:shd w:val="clear" w:color="auto" w:fill="auto"/>
          </w:tcPr>
          <w:p w:rsidR="00B335C7" w:rsidRPr="008D2F15" w:rsidRDefault="00B335C7" w:rsidP="00C957E2">
            <w:pPr>
              <w:spacing w:line="360" w:lineRule="atLeast"/>
              <w:jc w:val="center"/>
              <w:rPr>
                <w:b/>
                <w:sz w:val="26"/>
                <w:szCs w:val="26"/>
              </w:rPr>
            </w:pPr>
            <w:r w:rsidRPr="008D2F15">
              <w:rPr>
                <w:b/>
                <w:sz w:val="26"/>
                <w:szCs w:val="26"/>
              </w:rPr>
              <w:t xml:space="preserve">CỘNG HÒA XÃ HỘI CHỦ NGHĨA VIỆT </w:t>
            </w:r>
            <w:smartTag w:uri="urn:schemas-microsoft-com:office:smarttags" w:element="country-region">
              <w:smartTag w:uri="urn:schemas-microsoft-com:office:smarttags" w:element="place">
                <w:r w:rsidRPr="008D2F15">
                  <w:rPr>
                    <w:b/>
                    <w:sz w:val="26"/>
                    <w:szCs w:val="26"/>
                  </w:rPr>
                  <w:t>NAM</w:t>
                </w:r>
              </w:smartTag>
            </w:smartTag>
          </w:p>
          <w:p w:rsidR="00B335C7" w:rsidRPr="008D2F15" w:rsidRDefault="00B335C7" w:rsidP="00C957E2">
            <w:pPr>
              <w:spacing w:line="360" w:lineRule="atLeast"/>
              <w:jc w:val="center"/>
              <w:rPr>
                <w:b/>
              </w:rPr>
            </w:pPr>
            <w:r w:rsidRPr="008D2F15">
              <w:rPr>
                <w:b/>
              </w:rPr>
              <w:t>Độc lập – Tự do – Hạnh phúc</w:t>
            </w:r>
          </w:p>
          <w:p w:rsidR="00B335C7" w:rsidRPr="00EE5151" w:rsidRDefault="00B335C7" w:rsidP="00C957E2">
            <w:pPr>
              <w:spacing w:before="240" w:line="360" w:lineRule="atLeast"/>
              <w:jc w:val="center"/>
            </w:pPr>
            <w:r>
              <w:rPr>
                <w:noProof/>
              </w:rPr>
              <mc:AlternateContent>
                <mc:Choice Requires="wps">
                  <w:drawing>
                    <wp:anchor distT="0" distB="0" distL="114300" distR="114300" simplePos="0" relativeHeight="251660288" behindDoc="0" locked="0" layoutInCell="1" allowOverlap="1" wp14:anchorId="072ECD43" wp14:editId="29853060">
                      <wp:simplePos x="0" y="0"/>
                      <wp:positionH relativeFrom="column">
                        <wp:posOffset>600710</wp:posOffset>
                      </wp:positionH>
                      <wp:positionV relativeFrom="paragraph">
                        <wp:posOffset>22860</wp:posOffset>
                      </wp:positionV>
                      <wp:extent cx="23145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1.8pt" to="22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H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"/>
                  </w:pict>
                </mc:Fallback>
              </mc:AlternateContent>
            </w:r>
            <w:r>
              <w:t xml:space="preserve">               </w:t>
            </w:r>
            <w:r w:rsidRPr="008D2F15">
              <w:rPr>
                <w:i/>
              </w:rPr>
              <w:t>Bình Lục</w:t>
            </w:r>
            <w:r w:rsidRPr="00EE5151">
              <w:t>, ngày</w:t>
            </w:r>
            <w:r>
              <w:rPr>
                <w:szCs w:val="16"/>
              </w:rPr>
              <w:t xml:space="preserve"> 08 </w:t>
            </w:r>
            <w:r w:rsidRPr="00EE5151">
              <w:t>thán</w:t>
            </w:r>
            <w:r>
              <w:t>g 4 năm 2020</w:t>
            </w:r>
          </w:p>
        </w:tc>
      </w:tr>
    </w:tbl>
    <w:p w:rsidR="00B335C7" w:rsidRDefault="00B335C7" w:rsidP="00B335C7">
      <w:pPr>
        <w:tabs>
          <w:tab w:val="left" w:pos="1580"/>
          <w:tab w:val="center" w:pos="4320"/>
        </w:tabs>
        <w:spacing w:line="360" w:lineRule="atLeast"/>
        <w:jc w:val="center"/>
        <w:rPr>
          <w:b/>
          <w:sz w:val="32"/>
          <w:szCs w:val="32"/>
        </w:rPr>
      </w:pPr>
    </w:p>
    <w:p w:rsidR="006E700E" w:rsidRDefault="00B335C7" w:rsidP="00B335C7">
      <w:pPr>
        <w:tabs>
          <w:tab w:val="left" w:pos="1580"/>
          <w:tab w:val="center" w:pos="4320"/>
        </w:tabs>
        <w:spacing w:line="360" w:lineRule="atLeast"/>
        <w:jc w:val="center"/>
        <w:rPr>
          <w:b/>
        </w:rPr>
      </w:pPr>
      <w:r w:rsidRPr="00CA05BC">
        <w:rPr>
          <w:b/>
        </w:rPr>
        <w:t>BÁO CÁO</w:t>
      </w:r>
    </w:p>
    <w:p w:rsidR="00364D30" w:rsidRDefault="006E700E" w:rsidP="006E700E">
      <w:pPr>
        <w:tabs>
          <w:tab w:val="left" w:pos="1580"/>
          <w:tab w:val="center" w:pos="4320"/>
        </w:tabs>
        <w:spacing w:line="360" w:lineRule="atLeast"/>
        <w:jc w:val="center"/>
        <w:rPr>
          <w:b/>
        </w:rPr>
      </w:pPr>
      <w:proofErr w:type="gramStart"/>
      <w:r>
        <w:rPr>
          <w:b/>
        </w:rPr>
        <w:t>Sơ</w:t>
      </w:r>
      <w:proofErr w:type="gramEnd"/>
      <w:r>
        <w:rPr>
          <w:b/>
        </w:rPr>
        <w:t xml:space="preserve"> kết 02 năm (2018-2019) thi hành Bộ luật Hình sự năm 2015</w:t>
      </w:r>
    </w:p>
    <w:p w:rsidR="00B335C7" w:rsidRPr="00364D30" w:rsidRDefault="00364D30" w:rsidP="006E700E">
      <w:pPr>
        <w:tabs>
          <w:tab w:val="left" w:pos="1580"/>
          <w:tab w:val="center" w:pos="4320"/>
        </w:tabs>
        <w:spacing w:line="360" w:lineRule="atLeast"/>
        <w:jc w:val="center"/>
        <w:rPr>
          <w:b/>
        </w:rPr>
      </w:pPr>
      <w:r w:rsidRPr="00364D30">
        <w:rPr>
          <w:color w:val="000000"/>
          <w:shd w:val="clear" w:color="auto" w:fill="FFFFFF"/>
        </w:rPr>
        <w:t xml:space="preserve"> </w:t>
      </w:r>
      <w:r w:rsidRPr="00364D30">
        <w:rPr>
          <w:b/>
          <w:color w:val="000000"/>
          <w:shd w:val="clear" w:color="auto" w:fill="FFFFFF"/>
        </w:rPr>
        <w:t>Bộ luật TTHS năm 2015 và Luật Tổ chức CQĐTHS năm 2015</w:t>
      </w:r>
    </w:p>
    <w:p w:rsidR="006E700E" w:rsidRDefault="006E700E" w:rsidP="006E700E">
      <w:pPr>
        <w:tabs>
          <w:tab w:val="left" w:pos="1580"/>
          <w:tab w:val="center" w:pos="4320"/>
        </w:tabs>
        <w:spacing w:line="360" w:lineRule="atLeast"/>
        <w:jc w:val="center"/>
        <w:rPr>
          <w:b/>
        </w:rPr>
      </w:pPr>
      <w:r>
        <w:rPr>
          <w:b/>
        </w:rPr>
        <w:t>(</w:t>
      </w:r>
      <w:proofErr w:type="gramStart"/>
      <w:r>
        <w:rPr>
          <w:b/>
        </w:rPr>
        <w:t>sửa</w:t>
      </w:r>
      <w:proofErr w:type="gramEnd"/>
      <w:r>
        <w:rPr>
          <w:b/>
        </w:rPr>
        <w:t xml:space="preserve"> đổi, bổ sung năm 2017</w:t>
      </w:r>
      <w:r w:rsidR="0083427D">
        <w:rPr>
          <w:b/>
        </w:rPr>
        <w:t>)</w:t>
      </w:r>
    </w:p>
    <w:p w:rsidR="006E700E" w:rsidRPr="00BD798F" w:rsidRDefault="006E700E" w:rsidP="006E700E">
      <w:pPr>
        <w:tabs>
          <w:tab w:val="left" w:pos="1580"/>
          <w:tab w:val="center" w:pos="4320"/>
        </w:tabs>
        <w:spacing w:line="360" w:lineRule="atLeast"/>
        <w:rPr>
          <w:b/>
        </w:rPr>
      </w:pPr>
      <w:r>
        <w:rPr>
          <w:noProof/>
        </w:rPr>
        <mc:AlternateContent>
          <mc:Choice Requires="wps">
            <w:drawing>
              <wp:anchor distT="0" distB="0" distL="114300" distR="114300" simplePos="0" relativeHeight="251662336" behindDoc="0" locked="0" layoutInCell="1" allowOverlap="1" wp14:anchorId="5FAACFBD" wp14:editId="36F06066">
                <wp:simplePos x="0" y="0"/>
                <wp:positionH relativeFrom="column">
                  <wp:posOffset>1815465</wp:posOffset>
                </wp:positionH>
                <wp:positionV relativeFrom="paragraph">
                  <wp:posOffset>8255</wp:posOffset>
                </wp:positionV>
                <wp:extent cx="21717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17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95pt,.65pt" to="313.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" strokecolor="black [3213]"/>
            </w:pict>
          </mc:Fallback>
        </mc:AlternateContent>
      </w:r>
    </w:p>
    <w:p w:rsidR="00B335C7" w:rsidRDefault="00B335C7" w:rsidP="004F2741">
      <w:pPr>
        <w:spacing w:after="240"/>
        <w:ind w:firstLine="357"/>
        <w:jc w:val="center"/>
      </w:pPr>
      <w:r w:rsidRPr="00EE5151">
        <w:rPr>
          <w:b/>
        </w:rPr>
        <w:t>Kính gửi</w:t>
      </w:r>
      <w:r w:rsidRPr="00197EAD">
        <w:rPr>
          <w:b/>
        </w:rPr>
        <w:t xml:space="preserve">: </w:t>
      </w:r>
      <w:r w:rsidR="004F2741">
        <w:t>Phòng PC05 Công an tỉnh Hà Nam</w:t>
      </w:r>
    </w:p>
    <w:p w:rsidR="00B335C7" w:rsidRDefault="00B335C7" w:rsidP="00BE7F34">
      <w:pPr>
        <w:tabs>
          <w:tab w:val="left" w:pos="567"/>
        </w:tabs>
        <w:spacing w:line="288" w:lineRule="auto"/>
        <w:jc w:val="both"/>
      </w:pPr>
      <w:r>
        <w:tab/>
        <w:t>Thực hiện công văn số 61/PC05 ngày 31 tháng 3 năm 2020</w:t>
      </w:r>
      <w:r w:rsidRPr="00BD798F">
        <w:t xml:space="preserve"> của </w:t>
      </w:r>
      <w:r>
        <w:t xml:space="preserve">Phòng Cảnh sát môi trường về việc sơ kết 02 năm thi hành Bộ luật hình sự năm 2015 (sửa đổi bổ sung năm 2017); Bộ luật TTHS năm 2015; Luật tổ chức cơ quan ĐTHS năm 2015. Công </w:t>
      </w:r>
      <w:proofErr w:type="gramStart"/>
      <w:r>
        <w:t>an</w:t>
      </w:r>
      <w:proofErr w:type="gramEnd"/>
      <w:r>
        <w:t xml:space="preserve"> huyện Bình Lục xin báo cáo như sau:</w:t>
      </w:r>
    </w:p>
    <w:p w:rsidR="006E700E" w:rsidRPr="006E700E" w:rsidRDefault="006E700E" w:rsidP="00BE7F34">
      <w:pPr>
        <w:pStyle w:val="ListParagraph"/>
        <w:numPr>
          <w:ilvl w:val="0"/>
          <w:numId w:val="5"/>
        </w:numPr>
        <w:tabs>
          <w:tab w:val="left" w:pos="567"/>
        </w:tabs>
        <w:spacing w:line="288" w:lineRule="auto"/>
        <w:ind w:left="851" w:hanging="284"/>
        <w:jc w:val="both"/>
        <w:rPr>
          <w:b/>
          <w:sz w:val="26"/>
          <w:szCs w:val="26"/>
        </w:rPr>
      </w:pPr>
      <w:r w:rsidRPr="006E700E">
        <w:rPr>
          <w:b/>
          <w:sz w:val="26"/>
          <w:szCs w:val="26"/>
        </w:rPr>
        <w:t>CÔNG TÁC CHỈ ĐẠO TRIỂN KHAI VÀ XÂY DỰNG CÁC VĂN BẢN</w:t>
      </w:r>
    </w:p>
    <w:p w:rsidR="00001E52" w:rsidRDefault="006E700E" w:rsidP="00BE7F34">
      <w:pPr>
        <w:tabs>
          <w:tab w:val="left" w:pos="567"/>
        </w:tabs>
        <w:spacing w:line="288" w:lineRule="auto"/>
        <w:jc w:val="both"/>
        <w:rPr>
          <w:color w:val="000000"/>
          <w:shd w:val="clear" w:color="auto" w:fill="FFFFFF"/>
        </w:rPr>
      </w:pPr>
      <w:r>
        <w:rPr>
          <w:color w:val="000000"/>
          <w:shd w:val="clear" w:color="auto" w:fill="FFFFFF"/>
        </w:rPr>
        <w:tab/>
      </w:r>
      <w:r w:rsidR="00001E52" w:rsidRPr="006E700E">
        <w:rPr>
          <w:color w:val="000000"/>
          <w:shd w:val="clear" w:color="auto" w:fill="FFFFFF"/>
        </w:rPr>
        <w:t xml:space="preserve">Trong thời gian qua, </w:t>
      </w:r>
      <w:r w:rsidR="005929B6">
        <w:rPr>
          <w:color w:val="000000"/>
          <w:shd w:val="clear" w:color="auto" w:fill="FFFFFF"/>
        </w:rPr>
        <w:t>Công an huyện</w:t>
      </w:r>
      <w:r w:rsidR="00001E52" w:rsidRPr="006E700E">
        <w:rPr>
          <w:color w:val="000000"/>
          <w:shd w:val="clear" w:color="auto" w:fill="FFFFFF"/>
        </w:rPr>
        <w:t xml:space="preserve"> đã chủ động tham mưu </w:t>
      </w:r>
      <w:r w:rsidR="005929B6">
        <w:rPr>
          <w:color w:val="000000"/>
          <w:shd w:val="clear" w:color="auto" w:fill="FFFFFF"/>
        </w:rPr>
        <w:t>cho UBND huyện thi</w:t>
      </w:r>
      <w:r w:rsidR="00001E52" w:rsidRPr="006E700E">
        <w:rPr>
          <w:color w:val="000000"/>
          <w:shd w:val="clear" w:color="auto" w:fill="FFFFFF"/>
        </w:rPr>
        <w:t xml:space="preserve"> hành nhiều chính sách, pháp luật về phòng, chống tội phạm và vi phạm pháp luật về môi trường, tài nguyên, an toàn thực phẩm; Công an</w:t>
      </w:r>
      <w:r w:rsidR="005929B6">
        <w:rPr>
          <w:color w:val="000000"/>
          <w:shd w:val="clear" w:color="auto" w:fill="FFFFFF"/>
        </w:rPr>
        <w:t xml:space="preserve"> huyện</w:t>
      </w:r>
      <w:r w:rsidR="00001E52" w:rsidRPr="006E700E">
        <w:rPr>
          <w:color w:val="000000"/>
          <w:shd w:val="clear" w:color="auto" w:fill="FFFFFF"/>
        </w:rPr>
        <w:t xml:space="preserve"> đã chủ trì hoặc phối hợp chặt chẽ với các </w:t>
      </w:r>
      <w:r w:rsidR="005929B6">
        <w:rPr>
          <w:color w:val="000000"/>
          <w:shd w:val="clear" w:color="auto" w:fill="FFFFFF"/>
        </w:rPr>
        <w:t xml:space="preserve">phòng, ban </w:t>
      </w:r>
      <w:r w:rsidR="00001E52" w:rsidRPr="006E700E">
        <w:rPr>
          <w:color w:val="000000"/>
          <w:shd w:val="clear" w:color="auto" w:fill="FFFFFF"/>
        </w:rPr>
        <w:t>và chỉ đạo lực lượng Cảnh sát (nòng cốt là</w:t>
      </w:r>
      <w:r w:rsidR="00BD47FB">
        <w:rPr>
          <w:color w:val="000000"/>
          <w:shd w:val="clear" w:color="auto" w:fill="FFFFFF"/>
        </w:rPr>
        <w:t xml:space="preserve"> lực lượng</w:t>
      </w:r>
      <w:r w:rsidR="00001E52" w:rsidRPr="006E700E">
        <w:rPr>
          <w:color w:val="000000"/>
          <w:shd w:val="clear" w:color="auto" w:fill="FFFFFF"/>
        </w:rPr>
        <w:t xml:space="preserve"> Cảnh sát môi trường) hoàn thiện cơ chế phối hợp để tổ chức phòng ngừa, phát hiện, đấu tranh xử lý có hiệu quả tội phạm và vi phạm pháp luật về môi trường, tài nguyên, an toàn thực phẩm; </w:t>
      </w:r>
    </w:p>
    <w:p w:rsidR="000562A4" w:rsidRPr="004D7975" w:rsidRDefault="00D30E20" w:rsidP="00D30E20">
      <w:pPr>
        <w:tabs>
          <w:tab w:val="left" w:pos="567"/>
        </w:tabs>
        <w:spacing w:line="288" w:lineRule="auto"/>
        <w:jc w:val="both"/>
        <w:rPr>
          <w:color w:val="000000"/>
          <w:shd w:val="clear" w:color="auto" w:fill="FFFFFF"/>
        </w:rPr>
      </w:pPr>
      <w:r>
        <w:rPr>
          <w:color w:val="000000"/>
          <w:shd w:val="clear" w:color="auto" w:fill="FFFFFF"/>
        </w:rPr>
        <w:tab/>
      </w:r>
      <w:r w:rsidR="005929B6">
        <w:rPr>
          <w:color w:val="000000"/>
          <w:shd w:val="clear" w:color="auto" w:fill="FFFFFF"/>
        </w:rPr>
        <w:t>Công an huyện</w:t>
      </w:r>
      <w:r w:rsidR="006E700E">
        <w:rPr>
          <w:color w:val="000000"/>
          <w:shd w:val="clear" w:color="auto" w:fill="FFFFFF"/>
        </w:rPr>
        <w:t xml:space="preserve"> đã có văn bản triển khai, phổ biến, tập huấn cho cán bộ chiến sỹ </w:t>
      </w:r>
      <w:r>
        <w:rPr>
          <w:color w:val="000000"/>
          <w:shd w:val="clear" w:color="auto" w:fill="FFFFFF"/>
        </w:rPr>
        <w:t>trong công an huyện</w:t>
      </w:r>
      <w:r w:rsidR="000562A4">
        <w:rPr>
          <w:color w:val="000000"/>
          <w:shd w:val="clear" w:color="auto" w:fill="FFFFFF"/>
        </w:rPr>
        <w:t xml:space="preserve"> thực hiện Bộ luật Hình sự năm 2015 (sửa đổi bổ sung năm 2017)</w:t>
      </w:r>
      <w:r w:rsidR="004D7975">
        <w:rPr>
          <w:color w:val="000000"/>
          <w:shd w:val="clear" w:color="auto" w:fill="FFFFFF"/>
        </w:rPr>
        <w:t>, Bộ luật TTHS năm 2015 và Luật Tổ chức CQĐTHS năm 2015</w:t>
      </w:r>
      <w:r w:rsidR="000562A4">
        <w:rPr>
          <w:color w:val="000000"/>
          <w:shd w:val="clear" w:color="auto" w:fill="FFFFFF"/>
        </w:rPr>
        <w:t>. Nâng cao nhận thức của các cán bộ chiến sỹ trong những</w:t>
      </w:r>
      <w:r w:rsidR="004D7975">
        <w:rPr>
          <w:color w:val="000000"/>
          <w:shd w:val="clear" w:color="auto" w:fill="FFFFFF"/>
        </w:rPr>
        <w:t xml:space="preserve"> vấn đề </w:t>
      </w:r>
      <w:r w:rsidR="000562A4">
        <w:rPr>
          <w:color w:val="000000"/>
          <w:shd w:val="clear" w:color="auto" w:fill="FFFFFF"/>
        </w:rPr>
        <w:t xml:space="preserve"> sửa đổi bổ sung của Bộ luật Hình sự năm 2015 (sửa đổi bổ sung năm 2017)</w:t>
      </w:r>
      <w:r w:rsidR="004D7975">
        <w:rPr>
          <w:color w:val="000000"/>
          <w:shd w:val="clear" w:color="auto" w:fill="FFFFFF"/>
        </w:rPr>
        <w:t>,</w:t>
      </w:r>
      <w:r w:rsidR="004D7975" w:rsidRPr="004D7975">
        <w:rPr>
          <w:color w:val="000000"/>
          <w:shd w:val="clear" w:color="auto" w:fill="FFFFFF"/>
        </w:rPr>
        <w:t xml:space="preserve"> </w:t>
      </w:r>
      <w:r w:rsidR="004D7975">
        <w:rPr>
          <w:color w:val="000000"/>
          <w:shd w:val="clear" w:color="auto" w:fill="FFFFFF"/>
        </w:rPr>
        <w:t>Bộ luật TTHS năm 2015 và Luật Tổ chức CQĐTHS năm 2015</w:t>
      </w:r>
      <w:r w:rsidR="000562A4">
        <w:rPr>
          <w:color w:val="000000"/>
          <w:shd w:val="clear" w:color="auto" w:fill="FFFFFF"/>
        </w:rPr>
        <w:t xml:space="preserve"> so với các Bộ luật Hình sự trước đó.</w:t>
      </w:r>
    </w:p>
    <w:p w:rsidR="0083427D" w:rsidRDefault="0083427D" w:rsidP="00BE7F34">
      <w:pPr>
        <w:pStyle w:val="NormalWeb"/>
        <w:shd w:val="clear" w:color="auto" w:fill="FFFFFF"/>
        <w:spacing w:before="0" w:beforeAutospacing="0" w:after="0" w:afterAutospacing="0" w:line="288" w:lineRule="auto"/>
        <w:ind w:firstLine="567"/>
        <w:jc w:val="both"/>
        <w:rPr>
          <w:sz w:val="28"/>
          <w:szCs w:val="28"/>
        </w:rPr>
      </w:pPr>
      <w:r>
        <w:rPr>
          <w:sz w:val="28"/>
          <w:szCs w:val="28"/>
        </w:rPr>
        <w:t>Công an huyện đã tổ chức phổ biến, tuyên truyền Bộ luật Hình sự năm 2015, sửa đổi, bổ sung năm 2017</w:t>
      </w:r>
      <w:r w:rsidR="004D7975">
        <w:rPr>
          <w:sz w:val="28"/>
          <w:szCs w:val="28"/>
        </w:rPr>
        <w:t xml:space="preserve">, </w:t>
      </w:r>
      <w:r w:rsidR="004D7975">
        <w:rPr>
          <w:color w:val="000000"/>
          <w:sz w:val="28"/>
          <w:szCs w:val="28"/>
          <w:shd w:val="clear" w:color="auto" w:fill="FFFFFF"/>
        </w:rPr>
        <w:t>Bộ luật TTHS năm 2015 và</w:t>
      </w:r>
      <w:r w:rsidR="004D7975" w:rsidRPr="004D7975">
        <w:rPr>
          <w:color w:val="000000"/>
          <w:sz w:val="28"/>
          <w:szCs w:val="28"/>
          <w:shd w:val="clear" w:color="auto" w:fill="FFFFFF"/>
        </w:rPr>
        <w:t xml:space="preserve"> Luật Tổ chức CQĐTHS năm 2015</w:t>
      </w:r>
      <w:r>
        <w:rPr>
          <w:sz w:val="28"/>
          <w:szCs w:val="28"/>
        </w:rPr>
        <w:t xml:space="preserve">. Với nội dung phù hợp với các cán bộ chiến sỹ, hình thức phong phú. Các hình thức triển khai lồng ghép qua các buổi sinh hoạt đơn vị, sinh hoạt đoàn thể; đăng tải nội dung, đề cương giới thiệu Bộ luật Hình sự năm 2015, sửa đổi, bổ sung năm 2017 </w:t>
      </w:r>
      <w:r w:rsidR="004D7975" w:rsidRPr="004D7975">
        <w:rPr>
          <w:color w:val="000000"/>
          <w:sz w:val="28"/>
          <w:szCs w:val="28"/>
          <w:shd w:val="clear" w:color="auto" w:fill="FFFFFF"/>
        </w:rPr>
        <w:t>Bộ luật TTHS năm 2015 và Luật Tổ chức CQĐTHS năm 2015</w:t>
      </w:r>
      <w:r w:rsidR="004D7975">
        <w:rPr>
          <w:color w:val="000000"/>
          <w:sz w:val="28"/>
          <w:szCs w:val="28"/>
          <w:shd w:val="clear" w:color="auto" w:fill="FFFFFF"/>
        </w:rPr>
        <w:t xml:space="preserve"> </w:t>
      </w:r>
      <w:r>
        <w:rPr>
          <w:sz w:val="28"/>
          <w:szCs w:val="28"/>
        </w:rPr>
        <w:t>trên cổng thông tin điện tử của Công an tỉnh Hà Nam.</w:t>
      </w:r>
    </w:p>
    <w:p w:rsidR="0083427D" w:rsidRDefault="0083427D" w:rsidP="0083427D">
      <w:pPr>
        <w:pStyle w:val="NormalWeb"/>
        <w:shd w:val="clear" w:color="auto" w:fill="FFFFFF"/>
        <w:spacing w:before="0" w:beforeAutospacing="0" w:after="0" w:afterAutospacing="0" w:line="288" w:lineRule="auto"/>
        <w:ind w:firstLine="567"/>
        <w:jc w:val="both"/>
        <w:rPr>
          <w:sz w:val="28"/>
          <w:szCs w:val="28"/>
        </w:rPr>
      </w:pPr>
      <w:r>
        <w:rPr>
          <w:sz w:val="28"/>
          <w:szCs w:val="28"/>
        </w:rPr>
        <w:lastRenderedPageBreak/>
        <w:t xml:space="preserve">Các cơ quan truyền thông </w:t>
      </w:r>
      <w:r w:rsidR="000562A4" w:rsidRPr="00F128E9">
        <w:rPr>
          <w:sz w:val="28"/>
          <w:szCs w:val="28"/>
        </w:rPr>
        <w:t xml:space="preserve">triển khai </w:t>
      </w:r>
      <w:r>
        <w:rPr>
          <w:sz w:val="28"/>
          <w:szCs w:val="28"/>
        </w:rPr>
        <w:t>kế hoạch tuyên truyền phổ biến sâu rộng</w:t>
      </w:r>
      <w:r w:rsidRPr="0083427D">
        <w:rPr>
          <w:sz w:val="28"/>
          <w:szCs w:val="28"/>
        </w:rPr>
        <w:t xml:space="preserve"> </w:t>
      </w:r>
      <w:r w:rsidR="00BD47FB">
        <w:rPr>
          <w:sz w:val="28"/>
          <w:szCs w:val="28"/>
        </w:rPr>
        <w:t>Bộ luật Hình sự năm 2015 (</w:t>
      </w:r>
      <w:r>
        <w:rPr>
          <w:sz w:val="28"/>
          <w:szCs w:val="28"/>
        </w:rPr>
        <w:t>sửa đổi, bổ sung năm 2017</w:t>
      </w:r>
      <w:r w:rsidR="00BD47FB">
        <w:rPr>
          <w:sz w:val="28"/>
          <w:szCs w:val="28"/>
        </w:rPr>
        <w:t>),</w:t>
      </w:r>
      <w:r w:rsidR="004D7975" w:rsidRPr="004D7975">
        <w:rPr>
          <w:color w:val="000000"/>
          <w:sz w:val="28"/>
          <w:szCs w:val="28"/>
          <w:shd w:val="clear" w:color="auto" w:fill="FFFFFF"/>
        </w:rPr>
        <w:t xml:space="preserve"> Bộ luật TTHS năm 2015 và Luật Tổ chức CQĐTHS năm 2015</w:t>
      </w:r>
      <w:r>
        <w:rPr>
          <w:sz w:val="28"/>
          <w:szCs w:val="28"/>
        </w:rPr>
        <w:t xml:space="preserve"> trên các phương tiện thông tin đại chúng như </w:t>
      </w:r>
      <w:r w:rsidR="004D7975">
        <w:rPr>
          <w:sz w:val="28"/>
          <w:szCs w:val="28"/>
        </w:rPr>
        <w:t>phòng văn hóa thông tin huyện</w:t>
      </w:r>
      <w:r>
        <w:rPr>
          <w:sz w:val="28"/>
          <w:szCs w:val="28"/>
        </w:rPr>
        <w:t>, đài phát thanh huyện, xã…</w:t>
      </w:r>
      <w:r w:rsidR="000562A4" w:rsidRPr="00F128E9">
        <w:rPr>
          <w:sz w:val="28"/>
          <w:szCs w:val="28"/>
        </w:rPr>
        <w:t xml:space="preserve">. </w:t>
      </w:r>
      <w:proofErr w:type="gramStart"/>
      <w:r w:rsidR="000562A4" w:rsidRPr="00F128E9">
        <w:rPr>
          <w:sz w:val="28"/>
          <w:szCs w:val="28"/>
        </w:rPr>
        <w:t>Nhiều hoạt động phổ biến, giáo dục pháp luật đã được triển khai đồng bộ và mạnh mẽ trên nhiều địa bàn, nhân dân ngày càng có điều kiện tìm hiểu pháp luật.</w:t>
      </w:r>
      <w:proofErr w:type="gramEnd"/>
    </w:p>
    <w:p w:rsidR="00F128E9" w:rsidRPr="00F128E9" w:rsidRDefault="00F128E9" w:rsidP="00BE7F34">
      <w:pPr>
        <w:pStyle w:val="NormalWeb"/>
        <w:numPr>
          <w:ilvl w:val="0"/>
          <w:numId w:val="5"/>
        </w:numPr>
        <w:shd w:val="clear" w:color="auto" w:fill="FFFFFF"/>
        <w:tabs>
          <w:tab w:val="left" w:pos="993"/>
        </w:tabs>
        <w:spacing w:before="0" w:beforeAutospacing="0" w:after="0" w:afterAutospacing="0" w:line="288" w:lineRule="auto"/>
        <w:ind w:left="0" w:firstLine="567"/>
        <w:jc w:val="both"/>
        <w:rPr>
          <w:b/>
          <w:sz w:val="26"/>
          <w:szCs w:val="26"/>
        </w:rPr>
      </w:pPr>
      <w:r w:rsidRPr="00F128E9">
        <w:rPr>
          <w:b/>
          <w:sz w:val="26"/>
          <w:szCs w:val="26"/>
        </w:rPr>
        <w:t>KẾT QUẢ ĐÃ ĐẠT ĐƯỢC TRONG ÁP DỤNG BỘ LUẬT HÌNH SỰ NĂM 2015</w:t>
      </w:r>
      <w:r w:rsidR="004D7975">
        <w:rPr>
          <w:b/>
          <w:sz w:val="26"/>
          <w:szCs w:val="26"/>
        </w:rPr>
        <w:t>, BỘ LUẬT TTHS NĂM 2015 VÀ LUẬT TỔ CHỨC CQĐTHS NĂM 2015</w:t>
      </w:r>
      <w:r w:rsidRPr="00F128E9">
        <w:rPr>
          <w:b/>
          <w:sz w:val="26"/>
          <w:szCs w:val="26"/>
        </w:rPr>
        <w:t xml:space="preserve"> VÀ NHỮNG THUẬN LỢI, KHÓ KHĂN, VƯỚNG MẮC</w:t>
      </w:r>
    </w:p>
    <w:p w:rsidR="00F128E9" w:rsidRPr="005237B3" w:rsidRDefault="00F128E9" w:rsidP="00BE7F34">
      <w:pPr>
        <w:pStyle w:val="ListParagraph"/>
        <w:numPr>
          <w:ilvl w:val="0"/>
          <w:numId w:val="6"/>
        </w:numPr>
        <w:tabs>
          <w:tab w:val="left" w:pos="851"/>
        </w:tabs>
        <w:spacing w:line="288" w:lineRule="auto"/>
        <w:ind w:left="567" w:firstLine="0"/>
        <w:jc w:val="both"/>
        <w:rPr>
          <w:b/>
        </w:rPr>
      </w:pPr>
      <w:r w:rsidRPr="005237B3">
        <w:rPr>
          <w:b/>
        </w:rPr>
        <w:t>Kết quả áp dụng bộ luật hình sự trong điều tra, xử lý tội phạm</w:t>
      </w:r>
    </w:p>
    <w:p w:rsidR="00F128E9" w:rsidRPr="0077489D" w:rsidRDefault="00F128E9" w:rsidP="00BE7F34">
      <w:pPr>
        <w:tabs>
          <w:tab w:val="left" w:pos="851"/>
        </w:tabs>
        <w:spacing w:line="288" w:lineRule="auto"/>
        <w:ind w:firstLine="567"/>
        <w:jc w:val="both"/>
        <w:rPr>
          <w:spacing w:val="-2"/>
        </w:rPr>
      </w:pPr>
      <w:r w:rsidRPr="0077489D">
        <w:rPr>
          <w:spacing w:val="-2"/>
        </w:rPr>
        <w:t>Việc áp dụng quy định của Bộ luật Hình sự năm 2015</w:t>
      </w:r>
      <w:r w:rsidR="00CC245D" w:rsidRPr="0077489D">
        <w:rPr>
          <w:spacing w:val="-2"/>
        </w:rPr>
        <w:t>,</w:t>
      </w:r>
      <w:r w:rsidR="00CC245D" w:rsidRPr="0077489D">
        <w:rPr>
          <w:color w:val="000000"/>
          <w:spacing w:val="-2"/>
          <w:shd w:val="clear" w:color="auto" w:fill="FFFFFF"/>
        </w:rPr>
        <w:t xml:space="preserve"> Bộ luật TTHS năm 2015 và Luật Tổ chức CQĐTHS năm 2015 </w:t>
      </w:r>
      <w:r w:rsidRPr="0077489D">
        <w:rPr>
          <w:spacing w:val="-2"/>
        </w:rPr>
        <w:t xml:space="preserve">vào điều </w:t>
      </w:r>
      <w:r w:rsidR="00687081" w:rsidRPr="0077489D">
        <w:rPr>
          <w:spacing w:val="-2"/>
        </w:rPr>
        <w:t>t</w:t>
      </w:r>
      <w:r w:rsidRPr="0077489D">
        <w:rPr>
          <w:spacing w:val="-2"/>
        </w:rPr>
        <w:t>ra, phát hiện xử lý tội phạm về môi trường, tài nguyên, an toàn thực phẩm theo phân công đối với lực lượng cảnh sát môi trường Công an huyện Bình Lục</w:t>
      </w:r>
      <w:r w:rsidR="0077489D" w:rsidRPr="0077489D">
        <w:rPr>
          <w:spacing w:val="-2"/>
        </w:rPr>
        <w:t>:</w:t>
      </w:r>
      <w:r w:rsidRPr="0077489D">
        <w:rPr>
          <w:spacing w:val="-2"/>
        </w:rPr>
        <w:t xml:space="preserve"> Trong 02 năm 2018, 2019</w:t>
      </w:r>
      <w:r w:rsidR="0077489D" w:rsidRPr="0077489D">
        <w:rPr>
          <w:spacing w:val="-2"/>
        </w:rPr>
        <w:t xml:space="preserve"> trên địa bàn </w:t>
      </w:r>
      <w:r w:rsidRPr="0077489D">
        <w:rPr>
          <w:spacing w:val="-2"/>
        </w:rPr>
        <w:t>huyện Bình Lục</w:t>
      </w:r>
      <w:r w:rsidR="0077489D" w:rsidRPr="0077489D">
        <w:rPr>
          <w:spacing w:val="-2"/>
        </w:rPr>
        <w:t xml:space="preserve"> chưa phát hiện khởi tố vụ án nào liên quan đến lĩnh vực môi trường,</w:t>
      </w:r>
      <w:r w:rsidRPr="0077489D">
        <w:rPr>
          <w:spacing w:val="-2"/>
        </w:rPr>
        <w:t xml:space="preserve"> tài nguyên, an toàn thực phẩm. </w:t>
      </w:r>
      <w:r w:rsidR="0077489D" w:rsidRPr="0077489D">
        <w:rPr>
          <w:spacing w:val="-2"/>
        </w:rPr>
        <w:t>Không có vụ việc nào do phá</w:t>
      </w:r>
      <w:r w:rsidR="005237B3" w:rsidRPr="0077489D">
        <w:rPr>
          <w:spacing w:val="-2"/>
        </w:rPr>
        <w:t>p nhân thương mại chịu trách nhiệm hình sự, không có người dưới 18 tuổi phạm tội.</w:t>
      </w:r>
    </w:p>
    <w:p w:rsidR="00F623CA" w:rsidRDefault="00F623CA" w:rsidP="00BE7F34">
      <w:pPr>
        <w:tabs>
          <w:tab w:val="left" w:pos="851"/>
        </w:tabs>
        <w:spacing w:line="288" w:lineRule="auto"/>
        <w:ind w:firstLine="567"/>
        <w:jc w:val="both"/>
      </w:pPr>
      <w:r>
        <w:t xml:space="preserve">Về </w:t>
      </w:r>
      <w:r w:rsidR="00FF0C8D">
        <w:t xml:space="preserve">số vụ </w:t>
      </w:r>
      <w:proofErr w:type="gramStart"/>
      <w:r w:rsidR="00FF0C8D">
        <w:t>vi</w:t>
      </w:r>
      <w:proofErr w:type="gramEnd"/>
      <w:r w:rsidR="00FF0C8D">
        <w:t xml:space="preserve"> phạm hành chính trong lĩnh vực môi trường, tài nguyên, an toàn thực phẩm: </w:t>
      </w:r>
    </w:p>
    <w:p w:rsidR="00FF0C8D" w:rsidRDefault="00FF0C8D" w:rsidP="00BE7F34">
      <w:pPr>
        <w:tabs>
          <w:tab w:val="left" w:pos="851"/>
        </w:tabs>
        <w:spacing w:line="288" w:lineRule="auto"/>
        <w:ind w:firstLine="567"/>
        <w:jc w:val="both"/>
      </w:pPr>
      <w:r>
        <w:t xml:space="preserve">Năm </w:t>
      </w:r>
      <w:proofErr w:type="gramStart"/>
      <w:r>
        <w:t>2018 :</w:t>
      </w:r>
      <w:proofErr w:type="gramEnd"/>
      <w:r>
        <w:t xml:space="preserve"> xử lý 15=15 đối tượng (lĩnh vực an toàn thực phẩm). Nộp ngân sách nhà nước 15.500.000đ (mười lăm triệu năm trăm nghìn đồng)</w:t>
      </w:r>
    </w:p>
    <w:p w:rsidR="00FF0C8D" w:rsidRDefault="00FF0C8D" w:rsidP="00BE7F34">
      <w:pPr>
        <w:tabs>
          <w:tab w:val="left" w:pos="851"/>
        </w:tabs>
        <w:spacing w:line="288" w:lineRule="auto"/>
        <w:ind w:firstLine="567"/>
        <w:jc w:val="both"/>
      </w:pPr>
      <w:r>
        <w:t xml:space="preserve">Năm </w:t>
      </w:r>
      <w:proofErr w:type="gramStart"/>
      <w:r>
        <w:t>2019 :</w:t>
      </w:r>
      <w:proofErr w:type="gramEnd"/>
      <w:r>
        <w:t xml:space="preserve"> xử lý 17=17 đối tượng (lĩnh vực an toàn thực phẩm). Nộp ngân sách nhà nước 18.000.000đ (mười tám triệu đồng)</w:t>
      </w:r>
    </w:p>
    <w:p w:rsidR="005237B3" w:rsidRDefault="005237B3" w:rsidP="00BE7F34">
      <w:pPr>
        <w:pStyle w:val="ListParagraph"/>
        <w:numPr>
          <w:ilvl w:val="0"/>
          <w:numId w:val="6"/>
        </w:numPr>
        <w:tabs>
          <w:tab w:val="left" w:pos="851"/>
        </w:tabs>
        <w:spacing w:line="288" w:lineRule="auto"/>
        <w:ind w:hanging="153"/>
        <w:jc w:val="both"/>
        <w:rPr>
          <w:b/>
        </w:rPr>
      </w:pPr>
      <w:r w:rsidRPr="005237B3">
        <w:rPr>
          <w:b/>
        </w:rPr>
        <w:t>Thuận lợi</w:t>
      </w:r>
    </w:p>
    <w:p w:rsidR="001D700F" w:rsidRPr="001D700F" w:rsidRDefault="001D700F" w:rsidP="00CC245D">
      <w:pPr>
        <w:pStyle w:val="NormalWeb"/>
        <w:shd w:val="clear" w:color="auto" w:fill="FFFFFF"/>
        <w:spacing w:before="0" w:beforeAutospacing="0" w:after="0" w:afterAutospacing="0" w:line="288" w:lineRule="auto"/>
        <w:ind w:firstLine="567"/>
        <w:jc w:val="both"/>
        <w:rPr>
          <w:color w:val="000000"/>
          <w:sz w:val="28"/>
          <w:szCs w:val="28"/>
        </w:rPr>
      </w:pPr>
      <w:r w:rsidRPr="001D700F">
        <w:rPr>
          <w:color w:val="000000"/>
          <w:sz w:val="28"/>
          <w:szCs w:val="28"/>
        </w:rPr>
        <w:t>Chương</w:t>
      </w:r>
      <w:r w:rsidR="00BD47FB">
        <w:rPr>
          <w:color w:val="000000"/>
          <w:sz w:val="28"/>
          <w:szCs w:val="28"/>
        </w:rPr>
        <w:t xml:space="preserve"> 19, Bộ luật Hình sự</w:t>
      </w:r>
      <w:r w:rsidRPr="001D700F">
        <w:rPr>
          <w:color w:val="000000"/>
          <w:sz w:val="28"/>
          <w:szCs w:val="28"/>
        </w:rPr>
        <w:t xml:space="preserve"> năm 2015 có nhiều quy định về các tội phạm liên quan đến môi </w:t>
      </w:r>
      <w:r w:rsidR="00CC245D">
        <w:rPr>
          <w:color w:val="000000"/>
          <w:sz w:val="28"/>
          <w:szCs w:val="28"/>
        </w:rPr>
        <w:t xml:space="preserve">trường </w:t>
      </w:r>
      <w:r w:rsidRPr="001D700F">
        <w:rPr>
          <w:color w:val="000000"/>
          <w:sz w:val="28"/>
          <w:szCs w:val="28"/>
        </w:rPr>
        <w:t>đã khắc phục một số hạn chế trong quy định về tội phạm môi trường tại Bộ luật Hình sự 1999 (sửa đổi 2009) bằng việc quy định cụ thể các dấu hiệu định tội mang tính định tính như “gây hậu quả nghiêm trọng”, “diện tích lớn” trước đây đều được định lượng hóa cụ thể.</w:t>
      </w:r>
      <w:r>
        <w:rPr>
          <w:color w:val="000000"/>
          <w:sz w:val="28"/>
          <w:szCs w:val="28"/>
        </w:rPr>
        <w:t xml:space="preserve"> </w:t>
      </w:r>
      <w:r w:rsidRPr="001D700F">
        <w:rPr>
          <w:color w:val="000000"/>
          <w:sz w:val="28"/>
          <w:szCs w:val="28"/>
        </w:rPr>
        <w:t>Đối với các tội phạm quy định cấu thành hình thức (tức là việc xử lý về hình sự sẽ căn cứ vào hành vi phạm tội, mà không cần phải đợi hậu quả của hành vi) thì việc quy định mức độ nghiêm trọng của hành vi để xử lý về hình sự được quy định dựa trên cơ sở tham khảo quy định của các văn bản về xử lý vi phạm hành chính trong lĩnh vực này, đồng thời căn cứ vào tính hợp lý, khả thi của quy định.</w:t>
      </w:r>
    </w:p>
    <w:p w:rsidR="001D700F" w:rsidRDefault="001D700F" w:rsidP="00BE7F34">
      <w:pPr>
        <w:pStyle w:val="ListParagraph"/>
        <w:tabs>
          <w:tab w:val="left" w:pos="851"/>
        </w:tabs>
        <w:spacing w:line="288" w:lineRule="auto"/>
        <w:ind w:left="0" w:firstLine="567"/>
        <w:jc w:val="both"/>
        <w:rPr>
          <w:color w:val="000000"/>
          <w:shd w:val="clear" w:color="auto" w:fill="FFFFFF"/>
        </w:rPr>
      </w:pPr>
      <w:proofErr w:type="gramStart"/>
      <w:r w:rsidRPr="001D700F">
        <w:rPr>
          <w:color w:val="000000"/>
          <w:shd w:val="clear" w:color="auto" w:fill="FFFFFF"/>
        </w:rPr>
        <w:t>Bộ luật Hình sự 2015 quy định pháp nhân thương mại phải chịu trách nhiệm hình sự về các tội liên quan đến môi trường.</w:t>
      </w:r>
      <w:proofErr w:type="gramEnd"/>
      <w:r w:rsidRPr="001D700F">
        <w:rPr>
          <w:color w:val="000000"/>
          <w:shd w:val="clear" w:color="auto" w:fill="FFFFFF"/>
        </w:rPr>
        <w:t xml:space="preserve"> Việc bổ sung trách nhiệm hình sự đối với pháp nhân là cần thiết, có ý nghĩa quan trọng trong việc thắt chặt </w:t>
      </w:r>
      <w:r w:rsidRPr="001D700F">
        <w:rPr>
          <w:color w:val="000000"/>
          <w:shd w:val="clear" w:color="auto" w:fill="FFFFFF"/>
        </w:rPr>
        <w:lastRenderedPageBreak/>
        <w:t xml:space="preserve">hành </w:t>
      </w:r>
      <w:proofErr w:type="gramStart"/>
      <w:r w:rsidRPr="001D700F">
        <w:rPr>
          <w:color w:val="000000"/>
          <w:shd w:val="clear" w:color="auto" w:fill="FFFFFF"/>
        </w:rPr>
        <w:t>lang</w:t>
      </w:r>
      <w:proofErr w:type="gramEnd"/>
      <w:r w:rsidRPr="001D700F">
        <w:rPr>
          <w:color w:val="000000"/>
          <w:shd w:val="clear" w:color="auto" w:fill="FFFFFF"/>
        </w:rPr>
        <w:t xml:space="preserve"> pháp lý trong bảo vệ môi trường thời kỳ kinh tế Việt Nam hội nhập như hiện nay. </w:t>
      </w:r>
      <w:proofErr w:type="gramStart"/>
      <w:r w:rsidRPr="001D700F">
        <w:rPr>
          <w:color w:val="000000"/>
          <w:shd w:val="clear" w:color="auto" w:fill="FFFFFF"/>
        </w:rPr>
        <w:t xml:space="preserve">Truy cứu trách nhiệm hình sự đối với pháp nhân phạm tội về môi trường sẽ giúp nhân dân rất nhiều trong việc bảo vệ quyền, lợi ích hợp pháp của mình, nâng cao khả năng </w:t>
      </w:r>
      <w:r w:rsidR="000F6280">
        <w:rPr>
          <w:color w:val="000000"/>
          <w:shd w:val="clear" w:color="auto" w:fill="FFFFFF"/>
        </w:rPr>
        <w:t>tiếp cận công lý của người dân.</w:t>
      </w:r>
      <w:proofErr w:type="gramEnd"/>
    </w:p>
    <w:p w:rsidR="00F623CA" w:rsidRPr="00F623CA" w:rsidRDefault="00F623CA" w:rsidP="00BE7F34">
      <w:pPr>
        <w:pStyle w:val="ListParagraph"/>
        <w:tabs>
          <w:tab w:val="left" w:pos="851"/>
        </w:tabs>
        <w:spacing w:line="288" w:lineRule="auto"/>
        <w:ind w:left="0" w:firstLine="567"/>
        <w:jc w:val="both"/>
        <w:rPr>
          <w:shd w:val="clear" w:color="auto" w:fill="FFFFFF"/>
        </w:rPr>
      </w:pPr>
      <w:r w:rsidRPr="00F623CA">
        <w:rPr>
          <w:shd w:val="clear" w:color="auto" w:fill="FFFFFF"/>
        </w:rPr>
        <w:t xml:space="preserve">Bộ luật TTHS năm 2015 đã khắc phục triệt để vướng mắc, bất cập trong quy định về tạm đình chỉ vụ </w:t>
      </w:r>
      <w:proofErr w:type="gramStart"/>
      <w:r w:rsidRPr="00F623CA">
        <w:rPr>
          <w:shd w:val="clear" w:color="auto" w:fill="FFFFFF"/>
        </w:rPr>
        <w:t>án</w:t>
      </w:r>
      <w:proofErr w:type="gramEnd"/>
      <w:r w:rsidRPr="00F623CA">
        <w:rPr>
          <w:shd w:val="clear" w:color="auto" w:fill="FFFFFF"/>
        </w:rPr>
        <w:t xml:space="preserve"> trong giai đoạn truy tố so với BLTTHS năm 2003. Góp </w:t>
      </w:r>
      <w:r>
        <w:rPr>
          <w:shd w:val="clear" w:color="auto" w:fill="FFFFFF"/>
        </w:rPr>
        <w:t xml:space="preserve">phần </w:t>
      </w:r>
      <w:r w:rsidRPr="00F623CA">
        <w:rPr>
          <w:shd w:val="clear" w:color="auto" w:fill="FFFFFF"/>
        </w:rPr>
        <w:t xml:space="preserve">nâng cao hiệu quả công tác đấu tranh phòng, chống tội phạm </w:t>
      </w:r>
      <w:proofErr w:type="gramStart"/>
      <w:r w:rsidRPr="00F623CA">
        <w:rPr>
          <w:shd w:val="clear" w:color="auto" w:fill="FFFFFF"/>
        </w:rPr>
        <w:t>vi</w:t>
      </w:r>
      <w:proofErr w:type="gramEnd"/>
      <w:r w:rsidRPr="00F623CA">
        <w:rPr>
          <w:shd w:val="clear" w:color="auto" w:fill="FFFFFF"/>
        </w:rPr>
        <w:t xml:space="preserve"> phạm, thực thi pháp luật của Lực lượng Cảnh sát môi trường</w:t>
      </w:r>
      <w:r>
        <w:rPr>
          <w:shd w:val="clear" w:color="auto" w:fill="FFFFFF"/>
        </w:rPr>
        <w:t>.</w:t>
      </w:r>
    </w:p>
    <w:p w:rsidR="00F623CA" w:rsidRPr="00F623CA" w:rsidRDefault="00F623CA" w:rsidP="00F623CA">
      <w:pPr>
        <w:pStyle w:val="ListParagraph"/>
        <w:tabs>
          <w:tab w:val="left" w:pos="851"/>
        </w:tabs>
        <w:spacing w:line="288" w:lineRule="auto"/>
        <w:ind w:left="0" w:firstLine="567"/>
        <w:jc w:val="both"/>
        <w:rPr>
          <w:shd w:val="clear" w:color="auto" w:fill="FFFFFF"/>
        </w:rPr>
      </w:pPr>
      <w:r w:rsidRPr="00F623CA">
        <w:rPr>
          <w:shd w:val="clear" w:color="auto" w:fill="FFFFFF"/>
        </w:rPr>
        <w:t>Luật Tổ chức cơ quan điều tra hình sự năm 2015</w:t>
      </w:r>
      <w:r>
        <w:rPr>
          <w:shd w:val="clear" w:color="auto" w:fill="FFFFFF"/>
        </w:rPr>
        <w:t xml:space="preserve"> </w:t>
      </w:r>
      <w:r w:rsidRPr="00F623CA">
        <w:rPr>
          <w:shd w:val="clear" w:color="auto" w:fill="FFFFFF"/>
        </w:rPr>
        <w:t>đã quy định cụ thể hơn về thẩm quyền điều tra, quan hệ phối hợp trong hoạt động điều tra, quan hệ giữa cơ quan điều tra và viện kiểm sát, quy định về điều tra viên, cán bộ điều tra… đã đóng góp một phần rất quan trọng trong việc nâng cao hiệu quả công tác đấu tranh phòng, chống tội phạm vi phạm, thực thi pháp luật của Lực lượng Cảnh sát môi trường thời gian qua.</w:t>
      </w:r>
    </w:p>
    <w:p w:rsidR="005237B3" w:rsidRDefault="005237B3" w:rsidP="00BE7F34">
      <w:pPr>
        <w:pStyle w:val="ListParagraph"/>
        <w:numPr>
          <w:ilvl w:val="0"/>
          <w:numId w:val="6"/>
        </w:numPr>
        <w:tabs>
          <w:tab w:val="left" w:pos="851"/>
        </w:tabs>
        <w:spacing w:line="288" w:lineRule="auto"/>
        <w:ind w:hanging="153"/>
        <w:jc w:val="both"/>
        <w:rPr>
          <w:b/>
        </w:rPr>
      </w:pPr>
      <w:r>
        <w:rPr>
          <w:b/>
        </w:rPr>
        <w:t>Khó khăn, vướng mắc</w:t>
      </w:r>
    </w:p>
    <w:p w:rsidR="001D700F" w:rsidRPr="00933344" w:rsidRDefault="00933344" w:rsidP="00BE7F34">
      <w:pPr>
        <w:pStyle w:val="ListParagraph"/>
        <w:numPr>
          <w:ilvl w:val="1"/>
          <w:numId w:val="6"/>
        </w:numPr>
        <w:tabs>
          <w:tab w:val="left" w:pos="993"/>
        </w:tabs>
        <w:spacing w:line="288" w:lineRule="auto"/>
        <w:ind w:hanging="243"/>
        <w:jc w:val="both"/>
        <w:rPr>
          <w:b/>
        </w:rPr>
      </w:pPr>
      <w:r>
        <w:rPr>
          <w:b/>
        </w:rPr>
        <w:t>V</w:t>
      </w:r>
      <w:r w:rsidR="001D700F" w:rsidRPr="00933344">
        <w:rPr>
          <w:b/>
        </w:rPr>
        <w:t>ề những khó khăn, vướng mắc trong công tác triển khai thi hành</w:t>
      </w:r>
    </w:p>
    <w:p w:rsidR="00687081" w:rsidRDefault="00933344" w:rsidP="00BE7F34">
      <w:pPr>
        <w:shd w:val="clear" w:color="auto" w:fill="FFFFFF"/>
        <w:spacing w:line="288" w:lineRule="auto"/>
        <w:ind w:firstLine="567"/>
        <w:jc w:val="both"/>
        <w:textAlignment w:val="baseline"/>
        <w:rPr>
          <w:bdr w:val="none" w:sz="0" w:space="0" w:color="auto" w:frame="1"/>
        </w:rPr>
      </w:pPr>
      <w:r w:rsidRPr="00D15F06">
        <w:rPr>
          <w:bdr w:val="none" w:sz="0" w:space="0" w:color="auto" w:frame="1"/>
        </w:rPr>
        <w:t xml:space="preserve">Việc phát hiện, xử lý </w:t>
      </w:r>
      <w:proofErr w:type="gramStart"/>
      <w:r w:rsidRPr="00D15F06">
        <w:rPr>
          <w:bdr w:val="none" w:sz="0" w:space="0" w:color="auto" w:frame="1"/>
        </w:rPr>
        <w:t>vi</w:t>
      </w:r>
      <w:proofErr w:type="gramEnd"/>
      <w:r w:rsidRPr="00D15F06">
        <w:rPr>
          <w:bdr w:val="none" w:sz="0" w:space="0" w:color="auto" w:frame="1"/>
        </w:rPr>
        <w:t xml:space="preserve"> phạm pháp luật và tội phạm về môi trường ngày một khó khăn hơn. Nguyên nhân do phương thức, thủ đoạn của loại tội phạm này ngày một tinh vi hơn, có sự đối phó với các cơ quan chức năng, đòi hỏi lực lượng công an nhân dân phải áp dụng đồng bộ nhiều biện pháp nghiệp vụ, huy động lực lượng và phương tiện, tổ chức theo dõi thời gian dài. Một khó khăn khác trong công tác điều tra, xử lý là nhiề</w:t>
      </w:r>
      <w:r w:rsidR="00687081">
        <w:rPr>
          <w:bdr w:val="none" w:sz="0" w:space="0" w:color="auto" w:frame="1"/>
        </w:rPr>
        <w:t xml:space="preserve">u vi phạm có yếu tố nước ngoài (cụm công nghiệp Trung Lương, các công ty nước ngoài đóng trên địa bàn) </w:t>
      </w:r>
      <w:r w:rsidRPr="00D15F06">
        <w:rPr>
          <w:bdr w:val="none" w:sz="0" w:space="0" w:color="auto" w:frame="1"/>
        </w:rPr>
        <w:t xml:space="preserve">trong một số vụ việc khi xử lý phải cân nhắc vì yếu tố ngoại giao, giải quyết bài toán "phát triển kinh tế - bảo vệ môi trường - công ăn việc làm của người lao động". </w:t>
      </w:r>
    </w:p>
    <w:p w:rsidR="00687081" w:rsidRDefault="00933344" w:rsidP="00BE7F34">
      <w:pPr>
        <w:shd w:val="clear" w:color="auto" w:fill="FFFFFF"/>
        <w:spacing w:line="288" w:lineRule="auto"/>
        <w:ind w:firstLine="567"/>
        <w:jc w:val="both"/>
        <w:textAlignment w:val="baseline"/>
        <w:rPr>
          <w:bdr w:val="none" w:sz="0" w:space="0" w:color="auto" w:frame="1"/>
        </w:rPr>
      </w:pPr>
      <w:r w:rsidRPr="00D15F06">
        <w:rPr>
          <w:bdr w:val="none" w:sz="0" w:space="0" w:color="auto" w:frame="1"/>
        </w:rPr>
        <w:t xml:space="preserve">Xử lý </w:t>
      </w:r>
      <w:proofErr w:type="gramStart"/>
      <w:r w:rsidRPr="00D15F06">
        <w:rPr>
          <w:bdr w:val="none" w:sz="0" w:space="0" w:color="auto" w:frame="1"/>
        </w:rPr>
        <w:t>vi</w:t>
      </w:r>
      <w:proofErr w:type="gramEnd"/>
      <w:r w:rsidRPr="00D15F06">
        <w:rPr>
          <w:bdr w:val="none" w:sz="0" w:space="0" w:color="auto" w:frame="1"/>
        </w:rPr>
        <w:t xml:space="preserve"> phạm pháp luật về môi trường chưa có sự đồng đều, thống nh</w:t>
      </w:r>
      <w:r w:rsidR="00687081">
        <w:rPr>
          <w:bdr w:val="none" w:sz="0" w:space="0" w:color="auto" w:frame="1"/>
        </w:rPr>
        <w:t xml:space="preserve">ất và chưa thực sự nghiêm minh. Do đặc điểm địa phương có Chợ </w:t>
      </w:r>
      <w:r w:rsidR="00BD47FB">
        <w:rPr>
          <w:bdr w:val="none" w:sz="0" w:space="0" w:color="auto" w:frame="1"/>
        </w:rPr>
        <w:t>đầu mối lớn nhất phía Bắc chuyên cung cấp sản phẩm thịt lợn và lợn đi các nơi rpng cả nước</w:t>
      </w:r>
      <w:r w:rsidR="00687081">
        <w:rPr>
          <w:bdr w:val="none" w:sz="0" w:space="0" w:color="auto" w:frame="1"/>
        </w:rPr>
        <w:t xml:space="preserve">, các làng chuyên chăn nuôi </w:t>
      </w:r>
      <w:proofErr w:type="gramStart"/>
      <w:r w:rsidR="00687081">
        <w:rPr>
          <w:bdr w:val="none" w:sz="0" w:space="0" w:color="auto" w:frame="1"/>
        </w:rPr>
        <w:t>theo</w:t>
      </w:r>
      <w:proofErr w:type="gramEnd"/>
      <w:r w:rsidR="00687081">
        <w:rPr>
          <w:bdr w:val="none" w:sz="0" w:space="0" w:color="auto" w:frame="1"/>
        </w:rPr>
        <w:t xml:space="preserve"> trang trại…..rất khó trong việc xử lý vi phạm pháp luật về môi trường.</w:t>
      </w:r>
    </w:p>
    <w:p w:rsidR="00687081" w:rsidRDefault="00933344" w:rsidP="00BD47FB">
      <w:pPr>
        <w:shd w:val="clear" w:color="auto" w:fill="FFFFFF"/>
        <w:spacing w:line="288" w:lineRule="auto"/>
        <w:ind w:firstLine="567"/>
        <w:jc w:val="both"/>
        <w:textAlignment w:val="baseline"/>
        <w:rPr>
          <w:spacing w:val="-2"/>
          <w:bdr w:val="none" w:sz="0" w:space="0" w:color="auto" w:frame="1"/>
        </w:rPr>
      </w:pPr>
      <w:r w:rsidRPr="00D15F06">
        <w:rPr>
          <w:spacing w:val="-2"/>
          <w:bdr w:val="none" w:sz="0" w:space="0" w:color="auto" w:frame="1"/>
        </w:rPr>
        <w:t>Mặc dù đã được sửa đổi, bổ sung nhưng hệ thống văn bản quy phạm pháp luật vẫn còn thiếu và chưa đồng bộ, chưa rõ ràng, chế tài chưa đủ mạnh để răn đe, còn nhiều lỗ hổng để các đối tượng "lách luật". Lực lượng cảnh sát môi trường mới thành lập mặc dù đã có nhiều cố gắng nhưng kinh nghiệm còn hạn chế.</w:t>
      </w:r>
    </w:p>
    <w:p w:rsidR="00933344" w:rsidRPr="00D15F06" w:rsidRDefault="00933344" w:rsidP="00BE7F34">
      <w:pPr>
        <w:shd w:val="clear" w:color="auto" w:fill="FFFFFF"/>
        <w:tabs>
          <w:tab w:val="left" w:pos="567"/>
        </w:tabs>
        <w:spacing w:line="288" w:lineRule="auto"/>
        <w:ind w:firstLine="360"/>
        <w:jc w:val="both"/>
        <w:textAlignment w:val="baseline"/>
        <w:rPr>
          <w:b/>
          <w:spacing w:val="-2"/>
        </w:rPr>
      </w:pPr>
      <w:r>
        <w:rPr>
          <w:color w:val="333333"/>
          <w:spacing w:val="-2"/>
        </w:rPr>
        <w:tab/>
      </w:r>
      <w:r w:rsidR="00D30E20">
        <w:rPr>
          <w:b/>
          <w:spacing w:val="-2"/>
        </w:rPr>
        <w:t>3</w:t>
      </w:r>
      <w:r w:rsidRPr="00D15F06">
        <w:rPr>
          <w:b/>
          <w:spacing w:val="-2"/>
        </w:rPr>
        <w:t>.2 Những vấn đề cụ thể (chương, điều)</w:t>
      </w:r>
    </w:p>
    <w:p w:rsidR="00933344" w:rsidRPr="00D15F06" w:rsidRDefault="00933344" w:rsidP="00BE7F34">
      <w:pPr>
        <w:spacing w:line="288" w:lineRule="auto"/>
        <w:ind w:firstLine="567"/>
        <w:jc w:val="both"/>
        <w:rPr>
          <w:shd w:val="clear" w:color="auto" w:fill="FFFFFF"/>
        </w:rPr>
      </w:pPr>
      <w:r w:rsidRPr="00D15F06">
        <w:rPr>
          <w:shd w:val="clear" w:color="auto" w:fill="FFFFFF"/>
        </w:rPr>
        <w:t xml:space="preserve">Bộ luật Hình sự </w:t>
      </w:r>
      <w:r w:rsidR="00BD47FB">
        <w:rPr>
          <w:shd w:val="clear" w:color="auto" w:fill="FFFFFF"/>
        </w:rPr>
        <w:t xml:space="preserve">năm </w:t>
      </w:r>
      <w:r w:rsidRPr="00D15F06">
        <w:rPr>
          <w:shd w:val="clear" w:color="auto" w:fill="FFFFFF"/>
        </w:rPr>
        <w:t>2015 (sửa đổi</w:t>
      </w:r>
      <w:r w:rsidR="00BD47FB">
        <w:rPr>
          <w:shd w:val="clear" w:color="auto" w:fill="FFFFFF"/>
        </w:rPr>
        <w:t>, bổ sung</w:t>
      </w:r>
      <w:r w:rsidRPr="00D15F06">
        <w:rPr>
          <w:shd w:val="clear" w:color="auto" w:fill="FFFFFF"/>
        </w:rPr>
        <w:t xml:space="preserve"> </w:t>
      </w:r>
      <w:r w:rsidR="00BD47FB">
        <w:rPr>
          <w:shd w:val="clear" w:color="auto" w:fill="FFFFFF"/>
        </w:rPr>
        <w:t xml:space="preserve"> năm </w:t>
      </w:r>
      <w:r w:rsidRPr="00D15F06">
        <w:rPr>
          <w:shd w:val="clear" w:color="auto" w:fill="FFFFFF"/>
        </w:rPr>
        <w:t>2017) có chỉnh sửa về Tội gây</w:t>
      </w:r>
      <w:r w:rsidR="00D35ACF">
        <w:rPr>
          <w:shd w:val="clear" w:color="auto" w:fill="FFFFFF"/>
        </w:rPr>
        <w:t xml:space="preserve"> ô nhiễm môi trường và quy định</w:t>
      </w:r>
      <w:r w:rsidRPr="00D15F06">
        <w:rPr>
          <w:shd w:val="clear" w:color="auto" w:fill="FFFFFF"/>
        </w:rPr>
        <w:t xml:space="preserve"> chuyển tội này sang cấu thành hình </w:t>
      </w:r>
      <w:r w:rsidRPr="00D15F06">
        <w:rPr>
          <w:shd w:val="clear" w:color="auto" w:fill="FFFFFF"/>
        </w:rPr>
        <w:lastRenderedPageBreak/>
        <w:t xml:space="preserve">thức tức là chỉ cần có hành vi nguy hiểm cho xã hội là đã bị truy cứu trách nhiệm hình sự. Mặc dù vậy, tội này vẫn chỉ áp dụng với hành </w:t>
      </w:r>
      <w:proofErr w:type="gramStart"/>
      <w:r w:rsidRPr="00D15F06">
        <w:rPr>
          <w:shd w:val="clear" w:color="auto" w:fill="FFFFFF"/>
        </w:rPr>
        <w:t>vi</w:t>
      </w:r>
      <w:proofErr w:type="gramEnd"/>
      <w:r w:rsidRPr="00D15F06">
        <w:rPr>
          <w:shd w:val="clear" w:color="auto" w:fill="FFFFFF"/>
        </w:rPr>
        <w:t xml:space="preserve"> thải khí và bụi, mà chưa quy định đối với hành vi vi phạm pháp luật môi trường về độ rung, tiếng ồn, mùi. Hơn nữa, theo quy định thì hành vi xả thải phải đạt một tải lượng nhất định thì mới bị truy cứu trách nhiệm hình sự, quy định này gây khó ở chỗ việc xác định tải lượng này với môi trường không khí là không hề dễ dàng.</w:t>
      </w:r>
    </w:p>
    <w:p w:rsidR="0083427D" w:rsidRPr="00D15F06" w:rsidRDefault="00D15F06" w:rsidP="000F6280">
      <w:pPr>
        <w:pStyle w:val="NormalWeb"/>
        <w:shd w:val="clear" w:color="auto" w:fill="FFFFFF"/>
        <w:spacing w:before="0" w:beforeAutospacing="0" w:after="0" w:afterAutospacing="0" w:line="288" w:lineRule="auto"/>
        <w:ind w:firstLine="567"/>
        <w:jc w:val="both"/>
        <w:rPr>
          <w:color w:val="000000"/>
          <w:sz w:val="28"/>
          <w:szCs w:val="28"/>
        </w:rPr>
      </w:pPr>
      <w:r w:rsidRPr="00D15F06">
        <w:rPr>
          <w:color w:val="000000"/>
          <w:sz w:val="28"/>
          <w:szCs w:val="28"/>
        </w:rPr>
        <w:t>Theo quy định về việc phân loại tội phạm tại Điều 9 Bộ luật Hình sự năm 2015 (được sửa đổi, bổ sung năm 2017), căn cứ vào tính chất và mức độ nguy hiểm cho xã hội của hành vi phạm tội được quy định trong Bộ luật này, tội phạm được phân thành bốn loại sau đây: Tội phạm ít nghiêm trọng; Tội phạm nghiêm trọng; Tội phạm rất nghiêm trọng; Tội phạm đặc biệt nghiêm trọng… Tội phạm do pháp nhân thương mại thực hiện được phân loại căn cứ vào tính chất và mức độ nguy hiểm cho xã hội của hành vi phạm tội theo quy định tại khoản 1 Điều này và quy định tương ứng đối với các tội phạm được quy định tại Điều 76 của Bộ luật này. Căn cứ vào các quy định trên cho thấy, tội phạm về môi trường theo BLHS năm 2015 không có tội phạm nào được phân loại là tội phạm đặc biệt nghiêm trọng (vì không có tội danh nào có khung hình phạt cao đến 20 năm, chung thân, tử hình) trong khi hậu quả của tội phạm này gây ra cho môi trường trong thực tế là rất lớn.</w:t>
      </w:r>
    </w:p>
    <w:p w:rsidR="005C7AD3" w:rsidRDefault="005C7AD3" w:rsidP="00BE7F34">
      <w:pPr>
        <w:pStyle w:val="ListParagraph"/>
        <w:numPr>
          <w:ilvl w:val="0"/>
          <w:numId w:val="5"/>
        </w:numPr>
        <w:tabs>
          <w:tab w:val="left" w:pos="993"/>
        </w:tabs>
        <w:spacing w:line="288" w:lineRule="auto"/>
        <w:ind w:left="851" w:hanging="284"/>
        <w:jc w:val="both"/>
        <w:rPr>
          <w:b/>
          <w:sz w:val="26"/>
          <w:szCs w:val="26"/>
          <w:shd w:val="clear" w:color="auto" w:fill="FFFFFF"/>
        </w:rPr>
      </w:pPr>
      <w:r w:rsidRPr="005C7AD3">
        <w:rPr>
          <w:b/>
          <w:sz w:val="26"/>
          <w:szCs w:val="26"/>
          <w:shd w:val="clear" w:color="auto" w:fill="FFFFFF"/>
        </w:rPr>
        <w:t>KIẾN NGHỊ, ĐỀ XUẤT</w:t>
      </w:r>
    </w:p>
    <w:p w:rsidR="00BE7F34" w:rsidRPr="00BE7F34" w:rsidRDefault="00BE7F34" w:rsidP="00BE7F34">
      <w:pPr>
        <w:tabs>
          <w:tab w:val="left" w:pos="993"/>
        </w:tabs>
        <w:spacing w:line="288" w:lineRule="auto"/>
        <w:ind w:left="567"/>
        <w:jc w:val="both"/>
        <w:rPr>
          <w:b/>
          <w:shd w:val="clear" w:color="auto" w:fill="FFFFFF"/>
        </w:rPr>
      </w:pPr>
      <w:r w:rsidRPr="00BE7F34">
        <w:rPr>
          <w:b/>
          <w:shd w:val="clear" w:color="auto" w:fill="FFFFFF"/>
        </w:rPr>
        <w:t>1</w:t>
      </w:r>
      <w:r w:rsidR="00D30E20">
        <w:rPr>
          <w:b/>
          <w:shd w:val="clear" w:color="auto" w:fill="FFFFFF"/>
        </w:rPr>
        <w:t>.</w:t>
      </w:r>
      <w:r w:rsidRPr="00BE7F34">
        <w:rPr>
          <w:b/>
          <w:shd w:val="clear" w:color="auto" w:fill="FFFFFF"/>
        </w:rPr>
        <w:t xml:space="preserve"> Những vấn đền </w:t>
      </w:r>
      <w:proofErr w:type="gramStart"/>
      <w:r w:rsidRPr="00BE7F34">
        <w:rPr>
          <w:b/>
          <w:shd w:val="clear" w:color="auto" w:fill="FFFFFF"/>
        </w:rPr>
        <w:t>chung</w:t>
      </w:r>
      <w:proofErr w:type="gramEnd"/>
      <w:r w:rsidRPr="00BE7F34">
        <w:rPr>
          <w:b/>
          <w:shd w:val="clear" w:color="auto" w:fill="FFFFFF"/>
        </w:rPr>
        <w:t xml:space="preserve"> cần kiến nghị, đề xuất</w:t>
      </w:r>
    </w:p>
    <w:p w:rsidR="005C7AD3" w:rsidRPr="005C7AD3" w:rsidRDefault="005C7AD3" w:rsidP="00BE7F34">
      <w:pPr>
        <w:pStyle w:val="NormalWeb"/>
        <w:shd w:val="clear" w:color="auto" w:fill="FFFFFF"/>
        <w:spacing w:before="0" w:beforeAutospacing="0" w:after="0" w:afterAutospacing="0" w:line="288" w:lineRule="auto"/>
        <w:ind w:firstLine="567"/>
        <w:jc w:val="both"/>
        <w:rPr>
          <w:sz w:val="28"/>
          <w:szCs w:val="28"/>
        </w:rPr>
      </w:pPr>
      <w:r w:rsidRPr="005C7AD3">
        <w:rPr>
          <w:sz w:val="28"/>
          <w:szCs w:val="28"/>
        </w:rPr>
        <w:t>Tiếp tục tổ chức thực hiện các chủ trương, chính sách của Đảng, pháp luật của nhà nước và các kế hoạch, chỉ thị của Bộ Công an về công tác bảo vệ môi trường, phòng ngừa, đấu tranh chống tội phạm và vi phạm pháp luật về môi trường, làm cho mỗi cán bộ, chiến sỹ Công an nhân dân hiểu sâu sắc và nhận thức rõ nhiệm vụ công tác bảo vệ môi trường trong thời kỳ công nghiệp hoá, hiện đại hoá đất nước.</w:t>
      </w:r>
    </w:p>
    <w:p w:rsidR="005C7AD3" w:rsidRPr="005C7AD3" w:rsidRDefault="005C7AD3" w:rsidP="00BE7F34">
      <w:pPr>
        <w:pStyle w:val="NormalWeb"/>
        <w:shd w:val="clear" w:color="auto" w:fill="FFFFFF"/>
        <w:spacing w:before="0" w:beforeAutospacing="0" w:after="0" w:afterAutospacing="0" w:line="288" w:lineRule="auto"/>
        <w:ind w:firstLine="567"/>
        <w:jc w:val="both"/>
        <w:rPr>
          <w:sz w:val="28"/>
          <w:szCs w:val="28"/>
        </w:rPr>
      </w:pPr>
      <w:r w:rsidRPr="005C7AD3">
        <w:rPr>
          <w:sz w:val="28"/>
          <w:szCs w:val="28"/>
        </w:rPr>
        <w:t xml:space="preserve">Rà soát kỹ các văn bản pháp luật liên quan đến hoạt động của lực lượng Cảnh sát môi trường để tham mưu cho </w:t>
      </w:r>
      <w:r w:rsidR="00687081">
        <w:rPr>
          <w:sz w:val="28"/>
          <w:szCs w:val="28"/>
        </w:rPr>
        <w:t>UBND huyện, Lãnh đạo Công an huyện để</w:t>
      </w:r>
      <w:r w:rsidRPr="005C7AD3">
        <w:rPr>
          <w:sz w:val="28"/>
          <w:szCs w:val="28"/>
        </w:rPr>
        <w:t xml:space="preserve"> tăng thẩm quyền điều tra tố tụng và xử lý vi phạm hành chính cho lực lượng Cảnh sát môi trường.</w:t>
      </w:r>
    </w:p>
    <w:p w:rsidR="005C7AD3" w:rsidRPr="005C7AD3" w:rsidRDefault="005C7AD3" w:rsidP="00BE7F34">
      <w:pPr>
        <w:pStyle w:val="NormalWeb"/>
        <w:shd w:val="clear" w:color="auto" w:fill="FFFFFF"/>
        <w:spacing w:before="0" w:beforeAutospacing="0" w:after="0" w:afterAutospacing="0" w:line="288" w:lineRule="auto"/>
        <w:ind w:firstLine="567"/>
        <w:jc w:val="both"/>
        <w:rPr>
          <w:sz w:val="28"/>
          <w:szCs w:val="28"/>
        </w:rPr>
      </w:pPr>
      <w:r w:rsidRPr="005C7AD3">
        <w:rPr>
          <w:sz w:val="28"/>
          <w:szCs w:val="28"/>
        </w:rPr>
        <w:t xml:space="preserve">Triển khai các kế hoạch, biện pháp nghiệp vụ CAND nhằm nhanh chóng phát hiện và xử lý nghiêm minh các hành </w:t>
      </w:r>
      <w:proofErr w:type="gramStart"/>
      <w:r w:rsidRPr="005C7AD3">
        <w:rPr>
          <w:sz w:val="28"/>
          <w:szCs w:val="28"/>
        </w:rPr>
        <w:t>vi</w:t>
      </w:r>
      <w:proofErr w:type="gramEnd"/>
      <w:r w:rsidRPr="005C7AD3">
        <w:rPr>
          <w:sz w:val="28"/>
          <w:szCs w:val="28"/>
        </w:rPr>
        <w:t xml:space="preserve"> vi phạm pháp luật và tội phạm về môi trường.</w:t>
      </w:r>
    </w:p>
    <w:p w:rsidR="005C7AD3" w:rsidRPr="00687081" w:rsidRDefault="005C7AD3" w:rsidP="00BE7F34">
      <w:pPr>
        <w:pStyle w:val="NormalWeb"/>
        <w:shd w:val="clear" w:color="auto" w:fill="FFFFFF"/>
        <w:spacing w:before="0" w:beforeAutospacing="0" w:after="0" w:afterAutospacing="0" w:line="288" w:lineRule="auto"/>
        <w:ind w:firstLine="567"/>
        <w:jc w:val="both"/>
        <w:rPr>
          <w:spacing w:val="-4"/>
          <w:sz w:val="28"/>
          <w:szCs w:val="28"/>
        </w:rPr>
      </w:pPr>
      <w:proofErr w:type="gramStart"/>
      <w:r w:rsidRPr="00687081">
        <w:rPr>
          <w:spacing w:val="-4"/>
          <w:sz w:val="28"/>
          <w:szCs w:val="28"/>
        </w:rPr>
        <w:t>Kiện toàn chức năng, nhiệm vụ, cơ cấu tổ chức Cảnh sát phòng, chốn</w:t>
      </w:r>
      <w:r w:rsidR="00687081" w:rsidRPr="00687081">
        <w:rPr>
          <w:spacing w:val="-4"/>
          <w:sz w:val="28"/>
          <w:szCs w:val="28"/>
        </w:rPr>
        <w:t>g tội phạm về môi trường của huyện</w:t>
      </w:r>
      <w:r w:rsidRPr="00687081">
        <w:rPr>
          <w:spacing w:val="-4"/>
          <w:sz w:val="28"/>
          <w:szCs w:val="28"/>
        </w:rPr>
        <w:t>.</w:t>
      </w:r>
      <w:proofErr w:type="gramEnd"/>
      <w:r w:rsidRPr="00687081">
        <w:rPr>
          <w:spacing w:val="-4"/>
          <w:sz w:val="28"/>
          <w:szCs w:val="28"/>
        </w:rPr>
        <w:t xml:space="preserve"> Làm tốt công tác đào tạo huấn luyện, phân công bố </w:t>
      </w:r>
      <w:r w:rsidRPr="00687081">
        <w:rPr>
          <w:spacing w:val="-4"/>
          <w:sz w:val="28"/>
          <w:szCs w:val="28"/>
        </w:rPr>
        <w:lastRenderedPageBreak/>
        <w:t xml:space="preserve">trí cán bộ Cảnh sát môi trường. </w:t>
      </w:r>
      <w:proofErr w:type="gramStart"/>
      <w:r w:rsidRPr="00687081">
        <w:rPr>
          <w:spacing w:val="-4"/>
          <w:sz w:val="28"/>
          <w:szCs w:val="28"/>
        </w:rPr>
        <w:t xml:space="preserve">Đồng thời phối hợp với lực lượng </w:t>
      </w:r>
      <w:r w:rsidR="00687081" w:rsidRPr="00687081">
        <w:rPr>
          <w:spacing w:val="-4"/>
          <w:sz w:val="28"/>
          <w:szCs w:val="28"/>
        </w:rPr>
        <w:t>phòng, ban có liên quan</w:t>
      </w:r>
      <w:r w:rsidRPr="00687081">
        <w:rPr>
          <w:spacing w:val="-4"/>
          <w:sz w:val="28"/>
          <w:szCs w:val="28"/>
        </w:rPr>
        <w:t xml:space="preserve"> để tổ chức phòng ngừa, đấu tranh phòng, chống tội phạm môi trường.</w:t>
      </w:r>
      <w:proofErr w:type="gramEnd"/>
    </w:p>
    <w:p w:rsidR="00BE7F34" w:rsidRPr="00BE7F34" w:rsidRDefault="00BE7F34" w:rsidP="00D30E20">
      <w:pPr>
        <w:pStyle w:val="NormalWeb"/>
        <w:numPr>
          <w:ilvl w:val="0"/>
          <w:numId w:val="7"/>
        </w:numPr>
        <w:shd w:val="clear" w:color="auto" w:fill="FFFFFF"/>
        <w:spacing w:before="0" w:beforeAutospacing="0" w:after="0" w:afterAutospacing="0" w:line="288" w:lineRule="auto"/>
        <w:jc w:val="both"/>
        <w:rPr>
          <w:b/>
          <w:sz w:val="28"/>
          <w:szCs w:val="28"/>
        </w:rPr>
      </w:pPr>
      <w:r w:rsidRPr="00BE7F34">
        <w:rPr>
          <w:b/>
          <w:sz w:val="28"/>
          <w:szCs w:val="28"/>
        </w:rPr>
        <w:t>Về kiến nghị nội dung cụ thể</w:t>
      </w:r>
    </w:p>
    <w:p w:rsidR="00BE7F34" w:rsidRPr="00BE7F34" w:rsidRDefault="00D35ACF" w:rsidP="00BE7F34">
      <w:pPr>
        <w:spacing w:line="288" w:lineRule="auto"/>
        <w:ind w:firstLine="720"/>
        <w:jc w:val="both"/>
        <w:rPr>
          <w:shd w:val="clear" w:color="auto" w:fill="FFFFFF"/>
        </w:rPr>
      </w:pPr>
      <w:r>
        <w:rPr>
          <w:shd w:val="clear" w:color="auto" w:fill="FFFFFF"/>
        </w:rPr>
        <w:t>Bổ s</w:t>
      </w:r>
      <w:bookmarkStart w:id="0" w:name="_GoBack"/>
      <w:bookmarkEnd w:id="0"/>
      <w:r w:rsidR="000F6280">
        <w:rPr>
          <w:shd w:val="clear" w:color="auto" w:fill="FFFFFF"/>
        </w:rPr>
        <w:t>ung quy định phá</w:t>
      </w:r>
      <w:r w:rsidR="00BE7F34">
        <w:rPr>
          <w:shd w:val="clear" w:color="auto" w:fill="FFFFFF"/>
        </w:rPr>
        <w:t xml:space="preserve">p luật về xử lý </w:t>
      </w:r>
      <w:r w:rsidR="00BE7F34" w:rsidRPr="00BE7F34">
        <w:rPr>
          <w:shd w:val="clear" w:color="auto" w:fill="FFFFFF"/>
        </w:rPr>
        <w:t xml:space="preserve">hành </w:t>
      </w:r>
      <w:proofErr w:type="gramStart"/>
      <w:r w:rsidR="00BE7F34" w:rsidRPr="00BE7F34">
        <w:rPr>
          <w:shd w:val="clear" w:color="auto" w:fill="FFFFFF"/>
        </w:rPr>
        <w:t>vi</w:t>
      </w:r>
      <w:proofErr w:type="gramEnd"/>
      <w:r w:rsidR="00BE7F34" w:rsidRPr="00BE7F34">
        <w:rPr>
          <w:shd w:val="clear" w:color="auto" w:fill="FFFFFF"/>
        </w:rPr>
        <w:t xml:space="preserve"> vi phạm pháp luật môi trường về độ rung, tiếng ồn, mùi. Hơn nữa, </w:t>
      </w:r>
      <w:r w:rsidR="00BE7F34">
        <w:rPr>
          <w:shd w:val="clear" w:color="auto" w:fill="FFFFFF"/>
        </w:rPr>
        <w:t xml:space="preserve">có hướng dẫn chi tiết về việc </w:t>
      </w:r>
      <w:r w:rsidR="00BE7F34" w:rsidRPr="00BE7F34">
        <w:rPr>
          <w:shd w:val="clear" w:color="auto" w:fill="FFFFFF"/>
        </w:rPr>
        <w:t>xác định tải lượn</w:t>
      </w:r>
      <w:r w:rsidR="00BE7F34">
        <w:rPr>
          <w:shd w:val="clear" w:color="auto" w:fill="FFFFFF"/>
        </w:rPr>
        <w:t xml:space="preserve">g </w:t>
      </w:r>
      <w:proofErr w:type="gramStart"/>
      <w:r w:rsidR="00BE7F34" w:rsidRPr="00BE7F34">
        <w:rPr>
          <w:shd w:val="clear" w:color="auto" w:fill="FFFFFF"/>
        </w:rPr>
        <w:t>vi</w:t>
      </w:r>
      <w:proofErr w:type="gramEnd"/>
      <w:r w:rsidR="00BE7F34" w:rsidRPr="00BE7F34">
        <w:rPr>
          <w:shd w:val="clear" w:color="auto" w:fill="FFFFFF"/>
        </w:rPr>
        <w:t xml:space="preserve"> xả thải </w:t>
      </w:r>
      <w:r w:rsidR="00BE7F34">
        <w:rPr>
          <w:shd w:val="clear" w:color="auto" w:fill="FFFFFF"/>
        </w:rPr>
        <w:t>để làm căn cứ truy cứu trách nhiệm hình sự.</w:t>
      </w:r>
    </w:p>
    <w:p w:rsidR="00B335C7" w:rsidRDefault="00BE7F34" w:rsidP="00BE7F34">
      <w:pPr>
        <w:pStyle w:val="NormalWeb"/>
        <w:shd w:val="clear" w:color="auto" w:fill="FFFFFF"/>
        <w:spacing w:before="0" w:beforeAutospacing="0" w:after="0" w:afterAutospacing="0" w:line="288" w:lineRule="auto"/>
        <w:ind w:firstLine="720"/>
        <w:jc w:val="both"/>
        <w:rPr>
          <w:color w:val="000000"/>
          <w:spacing w:val="-4"/>
          <w:sz w:val="28"/>
          <w:szCs w:val="28"/>
        </w:rPr>
      </w:pPr>
      <w:r w:rsidRPr="00BE7F34">
        <w:rPr>
          <w:color w:val="000000"/>
          <w:spacing w:val="-4"/>
          <w:sz w:val="28"/>
          <w:szCs w:val="28"/>
        </w:rPr>
        <w:t xml:space="preserve">Việc phân loại tội phạm tại Điều 9 Bộ luật Hình sự năm 2015 (được sửa đổi, bổ sung năm 2017), căn cứ vào tính chất và mức độ nguy hiểm cho xã hội của hành vi phạm tội được quy định trong Bộ luật này cần sửa đổi mức phân loại cho phù hợp với tình hình thực tế, thuận lợi cho cơ quan điều tra tiến hành tố tụng. </w:t>
      </w:r>
    </w:p>
    <w:p w:rsidR="00BE7F34" w:rsidRPr="00BE7F34" w:rsidRDefault="00BE7F34" w:rsidP="00BE7F34">
      <w:pPr>
        <w:pStyle w:val="NormalWeb"/>
        <w:shd w:val="clear" w:color="auto" w:fill="FFFFFF"/>
        <w:spacing w:before="0" w:beforeAutospacing="0" w:after="0" w:afterAutospacing="0" w:line="288" w:lineRule="auto"/>
        <w:ind w:firstLine="720"/>
        <w:jc w:val="both"/>
        <w:rPr>
          <w:color w:val="000000"/>
          <w:spacing w:val="-4"/>
          <w:sz w:val="28"/>
          <w:szCs w:val="28"/>
        </w:rPr>
      </w:pPr>
    </w:p>
    <w:tbl>
      <w:tblPr>
        <w:tblW w:w="0" w:type="auto"/>
        <w:tblLook w:val="01E0" w:firstRow="1" w:lastRow="1" w:firstColumn="1" w:lastColumn="1" w:noHBand="0" w:noVBand="0"/>
      </w:tblPr>
      <w:tblGrid>
        <w:gridCol w:w="4633"/>
        <w:gridCol w:w="4655"/>
      </w:tblGrid>
      <w:tr w:rsidR="00B335C7" w:rsidRPr="004811D1" w:rsidTr="00C957E2">
        <w:tc>
          <w:tcPr>
            <w:tcW w:w="4810" w:type="dxa"/>
          </w:tcPr>
          <w:p w:rsidR="00B335C7" w:rsidRPr="00BE7F34" w:rsidRDefault="00B335C7" w:rsidP="00C957E2">
            <w:pPr>
              <w:spacing w:line="300" w:lineRule="auto"/>
              <w:jc w:val="both"/>
              <w:rPr>
                <w:b/>
                <w:sz w:val="24"/>
                <w:szCs w:val="24"/>
                <w:u w:val="single"/>
              </w:rPr>
            </w:pPr>
            <w:r w:rsidRPr="00BE7F34">
              <w:rPr>
                <w:b/>
                <w:sz w:val="24"/>
                <w:szCs w:val="24"/>
                <w:u w:val="single"/>
              </w:rPr>
              <w:t>Nơi nhận</w:t>
            </w:r>
            <w:r w:rsidRPr="00BE7F34">
              <w:rPr>
                <w:b/>
                <w:sz w:val="24"/>
                <w:szCs w:val="24"/>
              </w:rPr>
              <w:t>:</w:t>
            </w:r>
          </w:p>
          <w:p w:rsidR="00BE7F34" w:rsidRPr="00BE7F34" w:rsidRDefault="00BE7F34" w:rsidP="00BE7F34">
            <w:pPr>
              <w:spacing w:line="300" w:lineRule="auto"/>
              <w:jc w:val="both"/>
              <w:rPr>
                <w:b/>
                <w:sz w:val="24"/>
                <w:szCs w:val="24"/>
              </w:rPr>
            </w:pPr>
            <w:r>
              <w:rPr>
                <w:sz w:val="22"/>
                <w:szCs w:val="22"/>
              </w:rPr>
              <w:t>- Gửi PC05</w:t>
            </w:r>
          </w:p>
          <w:p w:rsidR="00BE7F34" w:rsidRPr="004811D1" w:rsidRDefault="00BE7F34" w:rsidP="00BE7F34">
            <w:pPr>
              <w:spacing w:line="300" w:lineRule="auto"/>
              <w:jc w:val="both"/>
              <w:rPr>
                <w:b/>
                <w:sz w:val="24"/>
                <w:szCs w:val="24"/>
              </w:rPr>
            </w:pPr>
            <w:r>
              <w:rPr>
                <w:sz w:val="22"/>
                <w:szCs w:val="22"/>
              </w:rPr>
              <w:t>- Lưu</w:t>
            </w:r>
          </w:p>
        </w:tc>
        <w:tc>
          <w:tcPr>
            <w:tcW w:w="4811" w:type="dxa"/>
          </w:tcPr>
          <w:p w:rsidR="00BE7F34" w:rsidRPr="00E30CDD" w:rsidRDefault="00BE7F34" w:rsidP="00BE7F34">
            <w:pPr>
              <w:jc w:val="center"/>
              <w:rPr>
                <w:b/>
                <w:spacing w:val="-2"/>
                <w:sz w:val="24"/>
                <w:szCs w:val="24"/>
              </w:rPr>
            </w:pPr>
            <w:r w:rsidRPr="005358C3">
              <w:rPr>
                <w:b/>
                <w:spacing w:val="-8"/>
                <w:sz w:val="24"/>
              </w:rPr>
              <w:t xml:space="preserve">      </w:t>
            </w:r>
            <w:r w:rsidRPr="00E30CDD">
              <w:rPr>
                <w:b/>
                <w:spacing w:val="-2"/>
                <w:sz w:val="24"/>
                <w:szCs w:val="24"/>
              </w:rPr>
              <w:t>KT. TRƯỞNG CÔNG AN HUYỆN</w:t>
            </w:r>
          </w:p>
          <w:p w:rsidR="00BE7F34" w:rsidRPr="00E30CDD" w:rsidRDefault="00BE7F34" w:rsidP="00BE7F34">
            <w:pPr>
              <w:spacing w:line="312" w:lineRule="auto"/>
              <w:jc w:val="center"/>
              <w:rPr>
                <w:b/>
                <w:spacing w:val="-2"/>
                <w:sz w:val="24"/>
                <w:szCs w:val="24"/>
              </w:rPr>
            </w:pPr>
            <w:r>
              <w:rPr>
                <w:b/>
                <w:spacing w:val="-2"/>
                <w:sz w:val="24"/>
                <w:szCs w:val="24"/>
              </w:rPr>
              <w:t xml:space="preserve">     </w:t>
            </w:r>
            <w:r w:rsidRPr="00E30CDD">
              <w:rPr>
                <w:b/>
                <w:spacing w:val="-2"/>
                <w:sz w:val="24"/>
                <w:szCs w:val="24"/>
              </w:rPr>
              <w:t>PHÓ TRƯỞNG CÔNG AN HUYỆN</w:t>
            </w:r>
          </w:p>
          <w:p w:rsidR="00B335C7" w:rsidRDefault="00B335C7" w:rsidP="00C957E2">
            <w:pPr>
              <w:spacing w:line="300" w:lineRule="auto"/>
              <w:ind w:firstLine="560"/>
              <w:jc w:val="center"/>
            </w:pPr>
          </w:p>
          <w:p w:rsidR="00B335C7" w:rsidRDefault="00B335C7" w:rsidP="00C957E2">
            <w:pPr>
              <w:spacing w:line="300" w:lineRule="auto"/>
            </w:pPr>
          </w:p>
          <w:p w:rsidR="00B335C7" w:rsidRDefault="00B335C7" w:rsidP="00C957E2">
            <w:pPr>
              <w:spacing w:line="300" w:lineRule="auto"/>
              <w:ind w:firstLine="560"/>
              <w:jc w:val="center"/>
              <w:rPr>
                <w:b/>
                <w:sz w:val="24"/>
                <w:szCs w:val="24"/>
              </w:rPr>
            </w:pPr>
          </w:p>
          <w:p w:rsidR="00B335C7" w:rsidRPr="004811D1" w:rsidRDefault="00B335C7" w:rsidP="00C957E2">
            <w:pPr>
              <w:spacing w:line="300" w:lineRule="auto"/>
              <w:ind w:firstLine="560"/>
              <w:jc w:val="center"/>
              <w:rPr>
                <w:b/>
                <w:sz w:val="24"/>
                <w:szCs w:val="24"/>
              </w:rPr>
            </w:pPr>
          </w:p>
          <w:p w:rsidR="00B335C7" w:rsidRDefault="00B335C7" w:rsidP="00C957E2">
            <w:pPr>
              <w:spacing w:line="300" w:lineRule="auto"/>
            </w:pPr>
          </w:p>
          <w:p w:rsidR="00B335C7" w:rsidRPr="00BE7F34" w:rsidRDefault="00BE7F34" w:rsidP="00BE7F34">
            <w:pPr>
              <w:spacing w:line="300" w:lineRule="auto"/>
              <w:jc w:val="center"/>
              <w:rPr>
                <w:b/>
              </w:rPr>
            </w:pPr>
            <w:r w:rsidRPr="00BE7F34">
              <w:rPr>
                <w:b/>
              </w:rPr>
              <w:t>Trung tá Cao Trọng Nghĩa</w:t>
            </w:r>
          </w:p>
        </w:tc>
      </w:tr>
    </w:tbl>
    <w:p w:rsidR="00B335C7" w:rsidRDefault="00B335C7" w:rsidP="00B335C7">
      <w:pPr>
        <w:spacing w:line="264" w:lineRule="auto"/>
        <w:jc w:val="both"/>
      </w:pPr>
    </w:p>
    <w:p w:rsidR="00B335C7" w:rsidRDefault="00B335C7" w:rsidP="00B335C7">
      <w:pPr>
        <w:spacing w:line="264" w:lineRule="auto"/>
        <w:jc w:val="both"/>
      </w:pPr>
    </w:p>
    <w:p w:rsidR="00B335C7" w:rsidRDefault="00B335C7" w:rsidP="00B335C7"/>
    <w:p w:rsidR="00B335C7" w:rsidRDefault="00B335C7" w:rsidP="00B335C7"/>
    <w:p w:rsidR="00B335C7" w:rsidRDefault="00B335C7" w:rsidP="00B335C7"/>
    <w:p w:rsidR="00B335C7" w:rsidRDefault="00B335C7" w:rsidP="00B335C7"/>
    <w:p w:rsidR="00DA0DA4" w:rsidRDefault="00DA0DA4"/>
    <w:sectPr w:rsidR="00DA0DA4" w:rsidSect="00677B2C">
      <w:footerReference w:type="default" r:id="rId8"/>
      <w:pgSz w:w="11907" w:h="16840" w:code="9"/>
      <w:pgMar w:top="1134" w:right="1134" w:bottom="1134" w:left="1701" w:header="283" w:footer="28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DD3" w:rsidRDefault="00040DD3" w:rsidP="00677B2C">
      <w:r>
        <w:separator/>
      </w:r>
    </w:p>
  </w:endnote>
  <w:endnote w:type="continuationSeparator" w:id="0">
    <w:p w:rsidR="00040DD3" w:rsidRDefault="00040DD3" w:rsidP="0067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41668"/>
      <w:docPartObj>
        <w:docPartGallery w:val="Page Numbers (Bottom of Page)"/>
        <w:docPartUnique/>
      </w:docPartObj>
    </w:sdtPr>
    <w:sdtEndPr>
      <w:rPr>
        <w:noProof/>
      </w:rPr>
    </w:sdtEndPr>
    <w:sdtContent>
      <w:p w:rsidR="00677B2C" w:rsidRDefault="00677B2C">
        <w:pPr>
          <w:pStyle w:val="Footer"/>
          <w:jc w:val="right"/>
        </w:pPr>
        <w:r>
          <w:fldChar w:fldCharType="begin"/>
        </w:r>
        <w:r>
          <w:instrText xml:space="preserve"> PAGE   \* MERGEFORMAT </w:instrText>
        </w:r>
        <w:r>
          <w:fldChar w:fldCharType="separate"/>
        </w:r>
        <w:r w:rsidR="00D35ACF">
          <w:rPr>
            <w:noProof/>
          </w:rPr>
          <w:t>5</w:t>
        </w:r>
        <w:r>
          <w:rPr>
            <w:noProof/>
          </w:rPr>
          <w:fldChar w:fldCharType="end"/>
        </w:r>
      </w:p>
    </w:sdtContent>
  </w:sdt>
  <w:p w:rsidR="00677B2C" w:rsidRDefault="00677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DD3" w:rsidRDefault="00040DD3" w:rsidP="00677B2C">
      <w:r>
        <w:separator/>
      </w:r>
    </w:p>
  </w:footnote>
  <w:footnote w:type="continuationSeparator" w:id="0">
    <w:p w:rsidR="00040DD3" w:rsidRDefault="00040DD3" w:rsidP="00677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281"/>
    <w:multiLevelType w:val="hybridMultilevel"/>
    <w:tmpl w:val="8F683204"/>
    <w:lvl w:ilvl="0" w:tplc="D878F3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593A7F"/>
    <w:multiLevelType w:val="hybridMultilevel"/>
    <w:tmpl w:val="77EE65DA"/>
    <w:lvl w:ilvl="0" w:tplc="12E4F8B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5C4DDC"/>
    <w:multiLevelType w:val="multilevel"/>
    <w:tmpl w:val="FC2E25C4"/>
    <w:lvl w:ilvl="0">
      <w:start w:val="1"/>
      <w:numFmt w:val="upperRoman"/>
      <w:lvlText w:val="%1."/>
      <w:lvlJc w:val="left"/>
      <w:pPr>
        <w:ind w:left="1440" w:hanging="72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50CB4694"/>
    <w:multiLevelType w:val="hybridMultilevel"/>
    <w:tmpl w:val="881067BA"/>
    <w:lvl w:ilvl="0" w:tplc="A83E07B4">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5146FC"/>
    <w:multiLevelType w:val="hybridMultilevel"/>
    <w:tmpl w:val="6564483A"/>
    <w:lvl w:ilvl="0" w:tplc="3FCAB8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EB043F"/>
    <w:multiLevelType w:val="multilevel"/>
    <w:tmpl w:val="B3AEC0C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9B641E3"/>
    <w:multiLevelType w:val="hybridMultilevel"/>
    <w:tmpl w:val="8F8EE114"/>
    <w:lvl w:ilvl="0" w:tplc="4F4CA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C7"/>
    <w:rsid w:val="00001E52"/>
    <w:rsid w:val="00040DD3"/>
    <w:rsid w:val="000562A4"/>
    <w:rsid w:val="000F6280"/>
    <w:rsid w:val="00170CAF"/>
    <w:rsid w:val="00177FDB"/>
    <w:rsid w:val="001D700F"/>
    <w:rsid w:val="002C78BB"/>
    <w:rsid w:val="00364D30"/>
    <w:rsid w:val="004D7975"/>
    <w:rsid w:val="004F2741"/>
    <w:rsid w:val="005237B3"/>
    <w:rsid w:val="005929B6"/>
    <w:rsid w:val="005C7AD3"/>
    <w:rsid w:val="00677B2C"/>
    <w:rsid w:val="00687081"/>
    <w:rsid w:val="006E700E"/>
    <w:rsid w:val="0077489D"/>
    <w:rsid w:val="0083427D"/>
    <w:rsid w:val="0086528F"/>
    <w:rsid w:val="00933344"/>
    <w:rsid w:val="00AE3222"/>
    <w:rsid w:val="00B335C7"/>
    <w:rsid w:val="00BD47FB"/>
    <w:rsid w:val="00BE7F34"/>
    <w:rsid w:val="00CC245D"/>
    <w:rsid w:val="00D15F06"/>
    <w:rsid w:val="00D30E20"/>
    <w:rsid w:val="00D35ACF"/>
    <w:rsid w:val="00DA0DA4"/>
    <w:rsid w:val="00F128E9"/>
    <w:rsid w:val="00F623CA"/>
    <w:rsid w:val="00FF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C7"/>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5C7"/>
    <w:pPr>
      <w:ind w:left="720"/>
      <w:contextualSpacing/>
    </w:pPr>
  </w:style>
  <w:style w:type="paragraph" w:styleId="NormalWeb">
    <w:name w:val="Normal (Web)"/>
    <w:basedOn w:val="Normal"/>
    <w:uiPriority w:val="99"/>
    <w:unhideWhenUsed/>
    <w:rsid w:val="00001E52"/>
    <w:pPr>
      <w:spacing w:before="100" w:beforeAutospacing="1" w:after="100" w:afterAutospacing="1"/>
    </w:pPr>
    <w:rPr>
      <w:sz w:val="24"/>
      <w:szCs w:val="24"/>
    </w:rPr>
  </w:style>
  <w:style w:type="character" w:styleId="Emphasis">
    <w:name w:val="Emphasis"/>
    <w:basedOn w:val="DefaultParagraphFont"/>
    <w:uiPriority w:val="20"/>
    <w:qFormat/>
    <w:rsid w:val="00001E52"/>
    <w:rPr>
      <w:i/>
      <w:iCs/>
    </w:rPr>
  </w:style>
  <w:style w:type="character" w:styleId="Hyperlink">
    <w:name w:val="Hyperlink"/>
    <w:basedOn w:val="DefaultParagraphFont"/>
    <w:uiPriority w:val="99"/>
    <w:semiHidden/>
    <w:unhideWhenUsed/>
    <w:rsid w:val="00001E52"/>
    <w:rPr>
      <w:color w:val="0000FF"/>
      <w:u w:val="single"/>
    </w:rPr>
  </w:style>
  <w:style w:type="paragraph" w:styleId="BalloonText">
    <w:name w:val="Balloon Text"/>
    <w:basedOn w:val="Normal"/>
    <w:link w:val="BalloonTextChar"/>
    <w:uiPriority w:val="99"/>
    <w:semiHidden/>
    <w:unhideWhenUsed/>
    <w:rsid w:val="00D30E20"/>
    <w:rPr>
      <w:rFonts w:ascii="Tahoma" w:hAnsi="Tahoma" w:cs="Tahoma"/>
      <w:sz w:val="16"/>
      <w:szCs w:val="16"/>
    </w:rPr>
  </w:style>
  <w:style w:type="character" w:customStyle="1" w:styleId="BalloonTextChar">
    <w:name w:val="Balloon Text Char"/>
    <w:basedOn w:val="DefaultParagraphFont"/>
    <w:link w:val="BalloonText"/>
    <w:uiPriority w:val="99"/>
    <w:semiHidden/>
    <w:rsid w:val="00D30E20"/>
    <w:rPr>
      <w:rFonts w:ascii="Tahoma" w:eastAsia="Times New Roman" w:hAnsi="Tahoma" w:cs="Tahoma"/>
      <w:sz w:val="16"/>
      <w:szCs w:val="16"/>
    </w:rPr>
  </w:style>
  <w:style w:type="paragraph" w:styleId="Header">
    <w:name w:val="header"/>
    <w:basedOn w:val="Normal"/>
    <w:link w:val="HeaderChar"/>
    <w:uiPriority w:val="99"/>
    <w:unhideWhenUsed/>
    <w:rsid w:val="00677B2C"/>
    <w:pPr>
      <w:tabs>
        <w:tab w:val="center" w:pos="4680"/>
        <w:tab w:val="right" w:pos="9360"/>
      </w:tabs>
    </w:pPr>
  </w:style>
  <w:style w:type="character" w:customStyle="1" w:styleId="HeaderChar">
    <w:name w:val="Header Char"/>
    <w:basedOn w:val="DefaultParagraphFont"/>
    <w:link w:val="Header"/>
    <w:uiPriority w:val="99"/>
    <w:rsid w:val="00677B2C"/>
    <w:rPr>
      <w:rFonts w:eastAsia="Times New Roman" w:cs="Times New Roman"/>
      <w:szCs w:val="28"/>
    </w:rPr>
  </w:style>
  <w:style w:type="paragraph" w:styleId="Footer">
    <w:name w:val="footer"/>
    <w:basedOn w:val="Normal"/>
    <w:link w:val="FooterChar"/>
    <w:uiPriority w:val="99"/>
    <w:unhideWhenUsed/>
    <w:rsid w:val="00677B2C"/>
    <w:pPr>
      <w:tabs>
        <w:tab w:val="center" w:pos="4680"/>
        <w:tab w:val="right" w:pos="9360"/>
      </w:tabs>
    </w:pPr>
  </w:style>
  <w:style w:type="character" w:customStyle="1" w:styleId="FooterChar">
    <w:name w:val="Footer Char"/>
    <w:basedOn w:val="DefaultParagraphFont"/>
    <w:link w:val="Footer"/>
    <w:uiPriority w:val="99"/>
    <w:rsid w:val="00677B2C"/>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C7"/>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5C7"/>
    <w:pPr>
      <w:ind w:left="720"/>
      <w:contextualSpacing/>
    </w:pPr>
  </w:style>
  <w:style w:type="paragraph" w:styleId="NormalWeb">
    <w:name w:val="Normal (Web)"/>
    <w:basedOn w:val="Normal"/>
    <w:uiPriority w:val="99"/>
    <w:unhideWhenUsed/>
    <w:rsid w:val="00001E52"/>
    <w:pPr>
      <w:spacing w:before="100" w:beforeAutospacing="1" w:after="100" w:afterAutospacing="1"/>
    </w:pPr>
    <w:rPr>
      <w:sz w:val="24"/>
      <w:szCs w:val="24"/>
    </w:rPr>
  </w:style>
  <w:style w:type="character" w:styleId="Emphasis">
    <w:name w:val="Emphasis"/>
    <w:basedOn w:val="DefaultParagraphFont"/>
    <w:uiPriority w:val="20"/>
    <w:qFormat/>
    <w:rsid w:val="00001E52"/>
    <w:rPr>
      <w:i/>
      <w:iCs/>
    </w:rPr>
  </w:style>
  <w:style w:type="character" w:styleId="Hyperlink">
    <w:name w:val="Hyperlink"/>
    <w:basedOn w:val="DefaultParagraphFont"/>
    <w:uiPriority w:val="99"/>
    <w:semiHidden/>
    <w:unhideWhenUsed/>
    <w:rsid w:val="00001E52"/>
    <w:rPr>
      <w:color w:val="0000FF"/>
      <w:u w:val="single"/>
    </w:rPr>
  </w:style>
  <w:style w:type="paragraph" w:styleId="BalloonText">
    <w:name w:val="Balloon Text"/>
    <w:basedOn w:val="Normal"/>
    <w:link w:val="BalloonTextChar"/>
    <w:uiPriority w:val="99"/>
    <w:semiHidden/>
    <w:unhideWhenUsed/>
    <w:rsid w:val="00D30E20"/>
    <w:rPr>
      <w:rFonts w:ascii="Tahoma" w:hAnsi="Tahoma" w:cs="Tahoma"/>
      <w:sz w:val="16"/>
      <w:szCs w:val="16"/>
    </w:rPr>
  </w:style>
  <w:style w:type="character" w:customStyle="1" w:styleId="BalloonTextChar">
    <w:name w:val="Balloon Text Char"/>
    <w:basedOn w:val="DefaultParagraphFont"/>
    <w:link w:val="BalloonText"/>
    <w:uiPriority w:val="99"/>
    <w:semiHidden/>
    <w:rsid w:val="00D30E20"/>
    <w:rPr>
      <w:rFonts w:ascii="Tahoma" w:eastAsia="Times New Roman" w:hAnsi="Tahoma" w:cs="Tahoma"/>
      <w:sz w:val="16"/>
      <w:szCs w:val="16"/>
    </w:rPr>
  </w:style>
  <w:style w:type="paragraph" w:styleId="Header">
    <w:name w:val="header"/>
    <w:basedOn w:val="Normal"/>
    <w:link w:val="HeaderChar"/>
    <w:uiPriority w:val="99"/>
    <w:unhideWhenUsed/>
    <w:rsid w:val="00677B2C"/>
    <w:pPr>
      <w:tabs>
        <w:tab w:val="center" w:pos="4680"/>
        <w:tab w:val="right" w:pos="9360"/>
      </w:tabs>
    </w:pPr>
  </w:style>
  <w:style w:type="character" w:customStyle="1" w:styleId="HeaderChar">
    <w:name w:val="Header Char"/>
    <w:basedOn w:val="DefaultParagraphFont"/>
    <w:link w:val="Header"/>
    <w:uiPriority w:val="99"/>
    <w:rsid w:val="00677B2C"/>
    <w:rPr>
      <w:rFonts w:eastAsia="Times New Roman" w:cs="Times New Roman"/>
      <w:szCs w:val="28"/>
    </w:rPr>
  </w:style>
  <w:style w:type="paragraph" w:styleId="Footer">
    <w:name w:val="footer"/>
    <w:basedOn w:val="Normal"/>
    <w:link w:val="FooterChar"/>
    <w:uiPriority w:val="99"/>
    <w:unhideWhenUsed/>
    <w:rsid w:val="00677B2C"/>
    <w:pPr>
      <w:tabs>
        <w:tab w:val="center" w:pos="4680"/>
        <w:tab w:val="right" w:pos="9360"/>
      </w:tabs>
    </w:pPr>
  </w:style>
  <w:style w:type="character" w:customStyle="1" w:styleId="FooterChar">
    <w:name w:val="Footer Char"/>
    <w:basedOn w:val="DefaultParagraphFont"/>
    <w:link w:val="Footer"/>
    <w:uiPriority w:val="99"/>
    <w:rsid w:val="00677B2C"/>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8267">
      <w:bodyDiv w:val="1"/>
      <w:marLeft w:val="0"/>
      <w:marRight w:val="0"/>
      <w:marTop w:val="0"/>
      <w:marBottom w:val="0"/>
      <w:divBdr>
        <w:top w:val="none" w:sz="0" w:space="0" w:color="auto"/>
        <w:left w:val="none" w:sz="0" w:space="0" w:color="auto"/>
        <w:bottom w:val="none" w:sz="0" w:space="0" w:color="auto"/>
        <w:right w:val="none" w:sz="0" w:space="0" w:color="auto"/>
      </w:divBdr>
    </w:div>
    <w:div w:id="186332264">
      <w:bodyDiv w:val="1"/>
      <w:marLeft w:val="0"/>
      <w:marRight w:val="0"/>
      <w:marTop w:val="0"/>
      <w:marBottom w:val="0"/>
      <w:divBdr>
        <w:top w:val="none" w:sz="0" w:space="0" w:color="auto"/>
        <w:left w:val="none" w:sz="0" w:space="0" w:color="auto"/>
        <w:bottom w:val="none" w:sz="0" w:space="0" w:color="auto"/>
        <w:right w:val="none" w:sz="0" w:space="0" w:color="auto"/>
      </w:divBdr>
    </w:div>
    <w:div w:id="425077374">
      <w:bodyDiv w:val="1"/>
      <w:marLeft w:val="0"/>
      <w:marRight w:val="0"/>
      <w:marTop w:val="0"/>
      <w:marBottom w:val="0"/>
      <w:divBdr>
        <w:top w:val="none" w:sz="0" w:space="0" w:color="auto"/>
        <w:left w:val="none" w:sz="0" w:space="0" w:color="auto"/>
        <w:bottom w:val="none" w:sz="0" w:space="0" w:color="auto"/>
        <w:right w:val="none" w:sz="0" w:space="0" w:color="auto"/>
      </w:divBdr>
    </w:div>
    <w:div w:id="772431573">
      <w:bodyDiv w:val="1"/>
      <w:marLeft w:val="0"/>
      <w:marRight w:val="0"/>
      <w:marTop w:val="0"/>
      <w:marBottom w:val="0"/>
      <w:divBdr>
        <w:top w:val="none" w:sz="0" w:space="0" w:color="auto"/>
        <w:left w:val="none" w:sz="0" w:space="0" w:color="auto"/>
        <w:bottom w:val="none" w:sz="0" w:space="0" w:color="auto"/>
        <w:right w:val="none" w:sz="0" w:space="0" w:color="auto"/>
      </w:divBdr>
    </w:div>
    <w:div w:id="803618754">
      <w:bodyDiv w:val="1"/>
      <w:marLeft w:val="0"/>
      <w:marRight w:val="0"/>
      <w:marTop w:val="0"/>
      <w:marBottom w:val="0"/>
      <w:divBdr>
        <w:top w:val="none" w:sz="0" w:space="0" w:color="auto"/>
        <w:left w:val="none" w:sz="0" w:space="0" w:color="auto"/>
        <w:bottom w:val="none" w:sz="0" w:space="0" w:color="auto"/>
        <w:right w:val="none" w:sz="0" w:space="0" w:color="auto"/>
      </w:divBdr>
    </w:div>
    <w:div w:id="984510991">
      <w:bodyDiv w:val="1"/>
      <w:marLeft w:val="0"/>
      <w:marRight w:val="0"/>
      <w:marTop w:val="0"/>
      <w:marBottom w:val="0"/>
      <w:divBdr>
        <w:top w:val="none" w:sz="0" w:space="0" w:color="auto"/>
        <w:left w:val="none" w:sz="0" w:space="0" w:color="auto"/>
        <w:bottom w:val="none" w:sz="0" w:space="0" w:color="auto"/>
        <w:right w:val="none" w:sz="0" w:space="0" w:color="auto"/>
      </w:divBdr>
    </w:div>
    <w:div w:id="1491408784">
      <w:bodyDiv w:val="1"/>
      <w:marLeft w:val="0"/>
      <w:marRight w:val="0"/>
      <w:marTop w:val="0"/>
      <w:marBottom w:val="0"/>
      <w:divBdr>
        <w:top w:val="none" w:sz="0" w:space="0" w:color="auto"/>
        <w:left w:val="none" w:sz="0" w:space="0" w:color="auto"/>
        <w:bottom w:val="none" w:sz="0" w:space="0" w:color="auto"/>
        <w:right w:val="none" w:sz="0" w:space="0" w:color="auto"/>
      </w:divBdr>
    </w:div>
    <w:div w:id="1507204823">
      <w:bodyDiv w:val="1"/>
      <w:marLeft w:val="0"/>
      <w:marRight w:val="0"/>
      <w:marTop w:val="0"/>
      <w:marBottom w:val="0"/>
      <w:divBdr>
        <w:top w:val="none" w:sz="0" w:space="0" w:color="auto"/>
        <w:left w:val="none" w:sz="0" w:space="0" w:color="auto"/>
        <w:bottom w:val="none" w:sz="0" w:space="0" w:color="auto"/>
        <w:right w:val="none" w:sz="0" w:space="0" w:color="auto"/>
      </w:divBdr>
    </w:div>
    <w:div w:id="21064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5</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11</cp:revision>
  <cp:lastPrinted>2020-04-10T03:22:00Z</cp:lastPrinted>
  <dcterms:created xsi:type="dcterms:W3CDTF">2020-04-08T02:43:00Z</dcterms:created>
  <dcterms:modified xsi:type="dcterms:W3CDTF">2020-04-10T03:22:00Z</dcterms:modified>
</cp:coreProperties>
</file>